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FA" w:rsidRDefault="006944FA"/>
    <w:p w:rsidR="00113324" w:rsidRDefault="00113324"/>
    <w:p w:rsidR="00113324" w:rsidRDefault="00113324"/>
    <w:p w:rsidR="00113324" w:rsidRDefault="00113324" w:rsidP="00113324">
      <w:pPr>
        <w:jc w:val="center"/>
        <w:rPr>
          <w:rFonts w:ascii="メイリオ" w:eastAsia="メイリオ" w:hAnsi="メイリオ"/>
          <w:sz w:val="32"/>
          <w:szCs w:val="32"/>
        </w:rPr>
      </w:pPr>
    </w:p>
    <w:p w:rsidR="00113324" w:rsidRPr="00113324" w:rsidRDefault="00113324" w:rsidP="00113324">
      <w:pPr>
        <w:jc w:val="center"/>
        <w:rPr>
          <w:rFonts w:ascii="メイリオ" w:eastAsia="メイリオ" w:hAnsi="メイリオ"/>
          <w:sz w:val="32"/>
          <w:szCs w:val="32"/>
        </w:rPr>
      </w:pPr>
      <w:r w:rsidRPr="00113324">
        <w:rPr>
          <w:rFonts w:ascii="メイリオ" w:eastAsia="メイリオ" w:hAnsi="メイリオ" w:hint="eastAsia"/>
          <w:sz w:val="32"/>
          <w:szCs w:val="32"/>
        </w:rPr>
        <w:t>第2期保健事業実施計画（データヘルス計画）</w:t>
      </w:r>
    </w:p>
    <w:p w:rsidR="00113324" w:rsidRPr="00113324" w:rsidRDefault="00113324" w:rsidP="00113324">
      <w:pPr>
        <w:jc w:val="center"/>
        <w:rPr>
          <w:rFonts w:ascii="メイリオ" w:eastAsia="メイリオ" w:hAnsi="メイリオ"/>
          <w:sz w:val="32"/>
          <w:szCs w:val="32"/>
        </w:rPr>
      </w:pPr>
      <w:r w:rsidRPr="00113324">
        <w:rPr>
          <w:rFonts w:ascii="メイリオ" w:eastAsia="メイリオ" w:hAnsi="メイリオ" w:hint="eastAsia"/>
          <w:sz w:val="32"/>
          <w:szCs w:val="32"/>
        </w:rPr>
        <w:t>中　間　評　価</w:t>
      </w:r>
    </w:p>
    <w:p w:rsidR="00113324" w:rsidRPr="00113324" w:rsidRDefault="00113324" w:rsidP="00113324">
      <w:pPr>
        <w:jc w:val="center"/>
        <w:rPr>
          <w:rFonts w:ascii="メイリオ" w:eastAsia="メイリオ" w:hAnsi="メイリオ"/>
          <w:sz w:val="32"/>
          <w:szCs w:val="32"/>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Default="00113324" w:rsidP="00113324">
      <w:pPr>
        <w:jc w:val="center"/>
        <w:rPr>
          <w:rFonts w:ascii="メイリオ" w:eastAsia="メイリオ" w:hAnsi="メイリオ"/>
          <w:sz w:val="28"/>
          <w:szCs w:val="28"/>
        </w:rPr>
      </w:pPr>
    </w:p>
    <w:p w:rsidR="00113324" w:rsidRPr="00113324" w:rsidRDefault="00113324" w:rsidP="00113324">
      <w:pPr>
        <w:jc w:val="center"/>
        <w:rPr>
          <w:rFonts w:ascii="メイリオ" w:eastAsia="メイリオ" w:hAnsi="メイリオ"/>
          <w:sz w:val="32"/>
          <w:szCs w:val="32"/>
        </w:rPr>
      </w:pPr>
      <w:r w:rsidRPr="00113324">
        <w:rPr>
          <w:rFonts w:ascii="メイリオ" w:eastAsia="メイリオ" w:hAnsi="メイリオ" w:hint="eastAsia"/>
          <w:sz w:val="32"/>
          <w:szCs w:val="32"/>
        </w:rPr>
        <w:t>令和3年3月　本部町</w:t>
      </w:r>
    </w:p>
    <w:p w:rsidR="00113324" w:rsidRDefault="00113324" w:rsidP="00113324">
      <w:pPr>
        <w:jc w:val="center"/>
        <w:rPr>
          <w:rFonts w:ascii="メイリオ" w:eastAsia="メイリオ" w:hAnsi="メイリオ"/>
          <w:sz w:val="28"/>
          <w:szCs w:val="28"/>
        </w:rPr>
      </w:pPr>
    </w:p>
    <w:p w:rsidR="00390848" w:rsidRDefault="00390848" w:rsidP="00113324">
      <w:pPr>
        <w:jc w:val="center"/>
        <w:rPr>
          <w:rFonts w:ascii="メイリオ" w:eastAsia="メイリオ" w:hAnsi="メイリオ" w:hint="eastAsia"/>
          <w:sz w:val="28"/>
          <w:szCs w:val="28"/>
        </w:rPr>
      </w:pPr>
    </w:p>
    <w:p w:rsidR="00B5655E" w:rsidRPr="004E3733" w:rsidRDefault="00B5655E" w:rsidP="00B5655E">
      <w:pPr>
        <w:snapToGrid w:val="0"/>
        <w:rPr>
          <w:rFonts w:ascii="メイリオ" w:eastAsia="メイリオ" w:hAnsi="メイリオ"/>
          <w:sz w:val="24"/>
          <w:szCs w:val="24"/>
        </w:rPr>
      </w:pPr>
      <w:r w:rsidRPr="004E3733">
        <w:rPr>
          <w:rFonts w:ascii="メイリオ" w:eastAsia="メイリオ" w:hAnsi="メイリオ" w:hint="eastAsia"/>
          <w:sz w:val="24"/>
          <w:szCs w:val="24"/>
        </w:rPr>
        <w:t>中間評価報告書　目次</w:t>
      </w:r>
    </w:p>
    <w:p w:rsidR="00B5655E" w:rsidRPr="004E3733"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第１章　</w:t>
      </w:r>
      <w:r w:rsidRPr="004E3733">
        <w:rPr>
          <w:rFonts w:ascii="メイリオ" w:eastAsia="メイリオ" w:hAnsi="メイリオ" w:hint="eastAsia"/>
          <w:sz w:val="22"/>
        </w:rPr>
        <w:t>データヘルス計画の概要・・・・・・・・・・・・・・・・・・２</w:t>
      </w:r>
    </w:p>
    <w:p w:rsidR="00B5655E" w:rsidRDefault="00B5655E" w:rsidP="00B5655E">
      <w:pPr>
        <w:snapToGrid w:val="0"/>
        <w:rPr>
          <w:rFonts w:ascii="メイリオ" w:eastAsia="メイリオ" w:hAnsi="メイリオ"/>
          <w:sz w:val="22"/>
        </w:rPr>
      </w:pPr>
    </w:p>
    <w:p w:rsidR="00B5655E" w:rsidRPr="004E3733"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第２章　</w:t>
      </w:r>
      <w:r w:rsidRPr="004E3733">
        <w:rPr>
          <w:rFonts w:ascii="メイリオ" w:eastAsia="メイリオ" w:hAnsi="メイリオ" w:hint="eastAsia"/>
          <w:sz w:val="22"/>
        </w:rPr>
        <w:t>中間評価の趣旨・・・・・・・・・・・・・・・・・・・・・・３</w:t>
      </w:r>
    </w:p>
    <w:p w:rsidR="00B5655E" w:rsidRPr="004E3733" w:rsidRDefault="00B5655E" w:rsidP="00B5655E">
      <w:pPr>
        <w:spacing w:line="60" w:lineRule="auto"/>
        <w:ind w:firstLineChars="400" w:firstLine="880"/>
        <w:rPr>
          <w:rFonts w:ascii="メイリオ" w:eastAsia="メイリオ" w:hAnsi="メイリオ"/>
          <w:sz w:val="22"/>
        </w:rPr>
      </w:pPr>
      <w:r>
        <w:rPr>
          <w:rFonts w:ascii="メイリオ" w:eastAsia="メイリオ" w:hAnsi="メイリオ" w:hint="eastAsia"/>
          <w:sz w:val="22"/>
        </w:rPr>
        <w:t>１．</w:t>
      </w:r>
      <w:r w:rsidRPr="004E3733">
        <w:rPr>
          <w:rFonts w:ascii="メイリオ" w:eastAsia="メイリオ" w:hAnsi="メイリオ" w:hint="eastAsia"/>
          <w:sz w:val="22"/>
        </w:rPr>
        <w:t>中間評価の方法</w:t>
      </w:r>
    </w:p>
    <w:p w:rsidR="00B5655E" w:rsidRDefault="00B5655E" w:rsidP="00B5655E">
      <w:pPr>
        <w:snapToGrid w:val="0"/>
        <w:rPr>
          <w:rFonts w:ascii="メイリオ" w:eastAsia="メイリオ" w:hAnsi="メイリオ"/>
          <w:sz w:val="22"/>
        </w:rPr>
      </w:pPr>
    </w:p>
    <w:p w:rsidR="00B5655E" w:rsidRPr="004E3733"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第３章　</w:t>
      </w:r>
      <w:r w:rsidRPr="004E3733">
        <w:rPr>
          <w:rFonts w:ascii="メイリオ" w:eastAsia="メイリオ" w:hAnsi="メイリオ" w:hint="eastAsia"/>
          <w:sz w:val="22"/>
        </w:rPr>
        <w:t>中間評価の結果・・・・・・・・・・・・・・・・・・・・・・５</w:t>
      </w:r>
    </w:p>
    <w:p w:rsidR="00B5655E" w:rsidRPr="004E3733" w:rsidRDefault="00B5655E" w:rsidP="00B5655E">
      <w:pPr>
        <w:snapToGrid w:val="0"/>
        <w:ind w:firstLineChars="400" w:firstLine="880"/>
        <w:rPr>
          <w:rFonts w:ascii="メイリオ" w:eastAsia="メイリオ" w:hAnsi="メイリオ"/>
          <w:sz w:val="22"/>
        </w:rPr>
      </w:pPr>
      <w:r>
        <w:rPr>
          <w:rFonts w:ascii="メイリオ" w:eastAsia="メイリオ" w:hAnsi="メイリオ" w:hint="eastAsia"/>
          <w:sz w:val="22"/>
        </w:rPr>
        <w:t>１．</w:t>
      </w:r>
      <w:r w:rsidRPr="004E3733">
        <w:rPr>
          <w:rFonts w:ascii="メイリオ" w:eastAsia="メイリオ" w:hAnsi="メイリオ" w:hint="eastAsia"/>
          <w:sz w:val="22"/>
        </w:rPr>
        <w:t>中長期目標、短期目標（アウトプット・アウトカム）の進捗状況</w:t>
      </w:r>
    </w:p>
    <w:p w:rsidR="00B5655E" w:rsidRPr="004E3733" w:rsidRDefault="00B5655E" w:rsidP="00B5655E">
      <w:pPr>
        <w:pStyle w:val="a3"/>
        <w:numPr>
          <w:ilvl w:val="0"/>
          <w:numId w:val="1"/>
        </w:numPr>
        <w:snapToGrid w:val="0"/>
        <w:ind w:leftChars="0"/>
        <w:rPr>
          <w:rFonts w:ascii="メイリオ" w:eastAsia="メイリオ" w:hAnsi="メイリオ"/>
          <w:sz w:val="22"/>
        </w:rPr>
      </w:pPr>
      <w:r w:rsidRPr="004E3733">
        <w:rPr>
          <w:rFonts w:ascii="メイリオ" w:eastAsia="メイリオ" w:hAnsi="メイリオ" w:hint="eastAsia"/>
          <w:sz w:val="22"/>
        </w:rPr>
        <w:t>医療費の状況</w:t>
      </w:r>
    </w:p>
    <w:p w:rsidR="00B5655E" w:rsidRPr="004E3733" w:rsidRDefault="00B5655E" w:rsidP="00B5655E">
      <w:pPr>
        <w:pStyle w:val="a3"/>
        <w:numPr>
          <w:ilvl w:val="0"/>
          <w:numId w:val="1"/>
        </w:numPr>
        <w:snapToGrid w:val="0"/>
        <w:ind w:leftChars="0"/>
        <w:rPr>
          <w:rFonts w:ascii="メイリオ" w:eastAsia="メイリオ" w:hAnsi="メイリオ"/>
          <w:sz w:val="22"/>
        </w:rPr>
      </w:pPr>
      <w:r w:rsidRPr="004E3733">
        <w:rPr>
          <w:rFonts w:ascii="メイリオ" w:eastAsia="メイリオ" w:hAnsi="メイリオ" w:hint="eastAsia"/>
          <w:sz w:val="22"/>
        </w:rPr>
        <w:t>糖尿病性腎症による透析導入の状況</w:t>
      </w:r>
    </w:p>
    <w:p w:rsidR="00B5655E" w:rsidRPr="0072290D" w:rsidRDefault="00B5655E" w:rsidP="00B5655E">
      <w:pPr>
        <w:pStyle w:val="a3"/>
        <w:numPr>
          <w:ilvl w:val="0"/>
          <w:numId w:val="1"/>
        </w:numPr>
        <w:snapToGrid w:val="0"/>
        <w:ind w:leftChars="0"/>
        <w:rPr>
          <w:rFonts w:ascii="メイリオ" w:eastAsia="メイリオ" w:hAnsi="メイリオ"/>
          <w:sz w:val="22"/>
        </w:rPr>
      </w:pPr>
      <w:r w:rsidRPr="004E3733">
        <w:rPr>
          <w:rFonts w:ascii="メイリオ" w:eastAsia="メイリオ" w:hAnsi="メイリオ" w:hint="eastAsia"/>
          <w:sz w:val="22"/>
        </w:rPr>
        <w:t>短期目標の状況（高血圧・HbA1c・LDLコレス</w:t>
      </w:r>
      <w:r w:rsidRPr="0072290D">
        <w:rPr>
          <w:rFonts w:ascii="メイリオ" w:eastAsia="メイリオ" w:hAnsi="メイリオ" w:hint="eastAsia"/>
          <w:sz w:val="22"/>
        </w:rPr>
        <w:t>テロール・メタボリックシンドロームの状況）</w:t>
      </w:r>
    </w:p>
    <w:p w:rsidR="00B5655E" w:rsidRPr="0072290D" w:rsidRDefault="00B5655E" w:rsidP="00B5655E">
      <w:pPr>
        <w:snapToGrid w:val="0"/>
        <w:rPr>
          <w:rFonts w:ascii="メイリオ" w:eastAsia="メイリオ" w:hAnsi="メイリオ"/>
          <w:sz w:val="22"/>
        </w:rPr>
      </w:pPr>
      <w:r w:rsidRPr="0072290D">
        <w:rPr>
          <w:rFonts w:ascii="メイリオ" w:eastAsia="メイリオ" w:hAnsi="メイリオ" w:hint="eastAsia"/>
          <w:sz w:val="22"/>
        </w:rPr>
        <w:t xml:space="preserve">　　　　</w:t>
      </w:r>
      <w:r>
        <w:rPr>
          <w:rFonts w:ascii="メイリオ" w:eastAsia="メイリオ" w:hAnsi="メイリオ" w:hint="eastAsia"/>
          <w:sz w:val="22"/>
        </w:rPr>
        <w:t xml:space="preserve">　２．</w:t>
      </w:r>
      <w:r w:rsidRPr="0072290D">
        <w:rPr>
          <w:rFonts w:ascii="メイリオ" w:eastAsia="メイリオ" w:hAnsi="メイリオ" w:hint="eastAsia"/>
          <w:sz w:val="22"/>
        </w:rPr>
        <w:t>ストラクチャー、プロセス評価</w:t>
      </w:r>
    </w:p>
    <w:p w:rsidR="00B5655E" w:rsidRPr="0072290D" w:rsidRDefault="00B5655E" w:rsidP="00B5655E">
      <w:pPr>
        <w:snapToGrid w:val="0"/>
        <w:rPr>
          <w:rFonts w:ascii="メイリオ" w:eastAsia="メイリオ" w:hAnsi="メイリオ"/>
          <w:sz w:val="22"/>
        </w:rPr>
      </w:pPr>
      <w:r w:rsidRPr="0072290D">
        <w:rPr>
          <w:rFonts w:ascii="メイリオ" w:eastAsia="メイリオ" w:hAnsi="メイリオ" w:hint="eastAsia"/>
          <w:sz w:val="22"/>
        </w:rPr>
        <w:t xml:space="preserve">　　　　</w:t>
      </w:r>
      <w:r>
        <w:rPr>
          <w:rFonts w:ascii="メイリオ" w:eastAsia="メイリオ" w:hAnsi="メイリオ" w:hint="eastAsia"/>
          <w:sz w:val="22"/>
        </w:rPr>
        <w:t xml:space="preserve">　３．</w:t>
      </w:r>
      <w:r w:rsidRPr="0072290D">
        <w:rPr>
          <w:rFonts w:ascii="メイリオ" w:eastAsia="メイリオ" w:hAnsi="メイリオ" w:hint="eastAsia"/>
          <w:sz w:val="22"/>
        </w:rPr>
        <w:t>主な個別事業の評価と課題</w:t>
      </w:r>
    </w:p>
    <w:p w:rsidR="00B5655E" w:rsidRPr="0072290D" w:rsidRDefault="00B5655E" w:rsidP="00B5655E">
      <w:pPr>
        <w:snapToGrid w:val="0"/>
        <w:rPr>
          <w:rFonts w:ascii="メイリオ" w:eastAsia="メイリオ" w:hAnsi="メイリオ"/>
          <w:sz w:val="22"/>
        </w:rPr>
      </w:pPr>
      <w:r w:rsidRPr="0072290D">
        <w:rPr>
          <w:rFonts w:ascii="メイリオ" w:eastAsia="メイリオ" w:hAnsi="メイリオ" w:hint="eastAsia"/>
          <w:sz w:val="22"/>
        </w:rPr>
        <w:t xml:space="preserve">　　　　　 </w:t>
      </w:r>
      <w:r>
        <w:rPr>
          <w:rFonts w:ascii="メイリオ" w:eastAsia="メイリオ" w:hAnsi="メイリオ" w:hint="eastAsia"/>
          <w:sz w:val="22"/>
        </w:rPr>
        <w:t xml:space="preserve">　</w:t>
      </w:r>
      <w:r w:rsidRPr="0072290D">
        <w:rPr>
          <w:rFonts w:ascii="メイリオ" w:eastAsia="メイリオ" w:hAnsi="メイリオ" w:hint="eastAsia"/>
          <w:sz w:val="22"/>
        </w:rPr>
        <w:t>(１)糖尿病重症化予防事業</w:t>
      </w:r>
    </w:p>
    <w:p w:rsidR="00B5655E" w:rsidRDefault="00B5655E" w:rsidP="00B5655E">
      <w:pPr>
        <w:snapToGrid w:val="0"/>
        <w:rPr>
          <w:rFonts w:ascii="メイリオ" w:eastAsia="メイリオ" w:hAnsi="メイリオ"/>
          <w:sz w:val="22"/>
        </w:rPr>
      </w:pPr>
    </w:p>
    <w:p w:rsidR="00B5655E" w:rsidRPr="004E3733"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第４章　</w:t>
      </w:r>
      <w:r w:rsidRPr="004E3733">
        <w:rPr>
          <w:rFonts w:ascii="メイリオ" w:eastAsia="メイリオ" w:hAnsi="メイリオ" w:hint="eastAsia"/>
          <w:sz w:val="22"/>
        </w:rPr>
        <w:t>特定健診・特定保健指導の中間評価と課題・・・・・・・・・</w:t>
      </w:r>
      <w:r>
        <w:rPr>
          <w:rFonts w:ascii="メイリオ" w:eastAsia="メイリオ" w:hAnsi="メイリオ" w:hint="eastAsia"/>
          <w:sz w:val="22"/>
        </w:rPr>
        <w:t>・</w:t>
      </w:r>
      <w:r w:rsidRPr="004E3733">
        <w:rPr>
          <w:rFonts w:ascii="メイリオ" w:eastAsia="メイリオ" w:hAnsi="メイリオ" w:hint="eastAsia"/>
          <w:sz w:val="22"/>
        </w:rPr>
        <w:t>1</w:t>
      </w:r>
      <w:r>
        <w:rPr>
          <w:rFonts w:ascii="メイリオ" w:eastAsia="メイリオ" w:hAnsi="メイリオ" w:hint="eastAsia"/>
          <w:sz w:val="22"/>
        </w:rPr>
        <w:t>２</w:t>
      </w:r>
    </w:p>
    <w:p w:rsidR="00B5655E" w:rsidRPr="0072290D" w:rsidRDefault="00B5655E" w:rsidP="00B5655E">
      <w:pPr>
        <w:pStyle w:val="a3"/>
        <w:numPr>
          <w:ilvl w:val="0"/>
          <w:numId w:val="4"/>
        </w:numPr>
        <w:snapToGrid w:val="0"/>
        <w:ind w:leftChars="0"/>
        <w:rPr>
          <w:rFonts w:ascii="メイリオ" w:eastAsia="メイリオ" w:hAnsi="メイリオ"/>
          <w:sz w:val="22"/>
        </w:rPr>
      </w:pPr>
      <w:r w:rsidRPr="0072290D">
        <w:rPr>
          <w:rFonts w:ascii="メイリオ" w:eastAsia="メイリオ" w:hAnsi="メイリオ" w:hint="eastAsia"/>
          <w:sz w:val="22"/>
        </w:rPr>
        <w:t>目標値に対する進捗</w:t>
      </w:r>
    </w:p>
    <w:p w:rsidR="00B5655E" w:rsidRPr="0072290D" w:rsidRDefault="00B5655E" w:rsidP="00B5655E">
      <w:pPr>
        <w:pStyle w:val="a3"/>
        <w:numPr>
          <w:ilvl w:val="0"/>
          <w:numId w:val="4"/>
        </w:numPr>
        <w:snapToGrid w:val="0"/>
        <w:ind w:leftChars="0"/>
        <w:rPr>
          <w:rFonts w:ascii="メイリオ" w:eastAsia="メイリオ" w:hAnsi="メイリオ"/>
          <w:sz w:val="22"/>
        </w:rPr>
      </w:pPr>
      <w:r w:rsidRPr="0072290D">
        <w:rPr>
          <w:rFonts w:ascii="メイリオ" w:eastAsia="メイリオ" w:hAnsi="メイリオ" w:hint="eastAsia"/>
          <w:sz w:val="22"/>
        </w:rPr>
        <w:t>特定健診の実施</w:t>
      </w:r>
    </w:p>
    <w:p w:rsidR="00B5655E" w:rsidRPr="0072290D" w:rsidRDefault="00B5655E" w:rsidP="00B5655E">
      <w:pPr>
        <w:pStyle w:val="a3"/>
        <w:numPr>
          <w:ilvl w:val="0"/>
          <w:numId w:val="4"/>
        </w:numPr>
        <w:snapToGrid w:val="0"/>
        <w:ind w:leftChars="0"/>
        <w:rPr>
          <w:rFonts w:ascii="メイリオ" w:eastAsia="メイリオ" w:hAnsi="メイリオ"/>
          <w:sz w:val="22"/>
        </w:rPr>
      </w:pPr>
      <w:r w:rsidRPr="0072290D">
        <w:rPr>
          <w:rFonts w:ascii="メイリオ" w:eastAsia="メイリオ" w:hAnsi="メイリオ" w:hint="eastAsia"/>
          <w:sz w:val="22"/>
        </w:rPr>
        <w:t>特定保健指導の実施</w:t>
      </w:r>
    </w:p>
    <w:p w:rsidR="00B5655E" w:rsidRDefault="00B5655E" w:rsidP="00B5655E">
      <w:pPr>
        <w:snapToGrid w:val="0"/>
        <w:rPr>
          <w:rFonts w:ascii="メイリオ" w:eastAsia="メイリオ" w:hAnsi="メイリオ"/>
          <w:sz w:val="22"/>
        </w:rPr>
      </w:pPr>
    </w:p>
    <w:p w:rsidR="00B5655E"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第５章　</w:t>
      </w:r>
      <w:r w:rsidRPr="004E3733">
        <w:rPr>
          <w:rFonts w:ascii="メイリオ" w:eastAsia="メイリオ" w:hAnsi="メイリオ" w:hint="eastAsia"/>
          <w:sz w:val="22"/>
        </w:rPr>
        <w:t>中間評価、新たな課題を踏まえた目標値の見直し・・・・・・</w:t>
      </w:r>
      <w:r>
        <w:rPr>
          <w:rFonts w:ascii="メイリオ" w:eastAsia="メイリオ" w:hAnsi="メイリオ" w:hint="eastAsia"/>
          <w:sz w:val="22"/>
        </w:rPr>
        <w:t>・</w:t>
      </w:r>
      <w:r w:rsidRPr="004E3733">
        <w:rPr>
          <w:rFonts w:ascii="メイリオ" w:eastAsia="メイリオ" w:hAnsi="メイリオ" w:hint="eastAsia"/>
          <w:sz w:val="22"/>
        </w:rPr>
        <w:t>1</w:t>
      </w:r>
      <w:r>
        <w:rPr>
          <w:rFonts w:ascii="メイリオ" w:eastAsia="メイリオ" w:hAnsi="メイリオ" w:hint="eastAsia"/>
          <w:sz w:val="22"/>
        </w:rPr>
        <w:t>３</w:t>
      </w:r>
    </w:p>
    <w:p w:rsidR="00B5655E"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　　　　１．高齢者の保健事業と介護予防の一体的実施</w:t>
      </w:r>
    </w:p>
    <w:p w:rsidR="00B5655E"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　　　　２．がん検診の進捗状況</w:t>
      </w:r>
    </w:p>
    <w:p w:rsidR="00B5655E"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　　　　３．第２期データヘルス計画　当初課題</w:t>
      </w:r>
    </w:p>
    <w:p w:rsidR="00B5655E" w:rsidRDefault="00B5655E" w:rsidP="00B5655E">
      <w:pPr>
        <w:snapToGrid w:val="0"/>
        <w:rPr>
          <w:rFonts w:ascii="メイリオ" w:eastAsia="メイリオ" w:hAnsi="メイリオ"/>
          <w:sz w:val="22"/>
        </w:rPr>
      </w:pPr>
    </w:p>
    <w:p w:rsidR="00B5655E" w:rsidRDefault="00B5655E" w:rsidP="00B5655E">
      <w:pPr>
        <w:snapToGrid w:val="0"/>
        <w:rPr>
          <w:rFonts w:ascii="メイリオ" w:eastAsia="メイリオ" w:hAnsi="メイリオ"/>
          <w:sz w:val="22"/>
        </w:rPr>
      </w:pPr>
      <w:r>
        <w:rPr>
          <w:rFonts w:ascii="メイリオ" w:eastAsia="メイリオ" w:hAnsi="メイリオ" w:hint="eastAsia"/>
          <w:sz w:val="22"/>
        </w:rPr>
        <w:t>第６章　計画の運用について・・・・・・・・・・・・・・・・・・・・１３</w:t>
      </w:r>
    </w:p>
    <w:p w:rsidR="00B5655E" w:rsidRDefault="00B5655E" w:rsidP="00B5655E">
      <w:pPr>
        <w:snapToGrid w:val="0"/>
        <w:rPr>
          <w:rFonts w:ascii="メイリオ" w:eastAsia="メイリオ" w:hAnsi="メイリオ"/>
          <w:sz w:val="22"/>
        </w:rPr>
      </w:pPr>
      <w:r>
        <w:rPr>
          <w:rFonts w:ascii="メイリオ" w:eastAsia="メイリオ" w:hAnsi="メイリオ" w:hint="eastAsia"/>
          <w:sz w:val="22"/>
        </w:rPr>
        <w:t xml:space="preserve">　　　　１．計画の公表・周知</w:t>
      </w:r>
    </w:p>
    <w:p w:rsidR="00B5655E" w:rsidRPr="004E3733" w:rsidRDefault="00B5655E" w:rsidP="00B5655E">
      <w:pPr>
        <w:snapToGrid w:val="0"/>
        <w:rPr>
          <w:rFonts w:ascii="メイリオ" w:eastAsia="メイリオ" w:hAnsi="メイリオ"/>
          <w:sz w:val="22"/>
        </w:rPr>
      </w:pPr>
      <w:r>
        <w:rPr>
          <w:rFonts w:ascii="メイリオ" w:eastAsia="メイリオ" w:hAnsi="メイリオ" w:hint="eastAsia"/>
          <w:sz w:val="22"/>
        </w:rPr>
        <w:lastRenderedPageBreak/>
        <w:t xml:space="preserve">　　　　２．個人情報の取り扱い</w:t>
      </w:r>
    </w:p>
    <w:p w:rsidR="00B5655E" w:rsidRPr="003525CE" w:rsidRDefault="00B5655E" w:rsidP="00B5655E">
      <w:pPr>
        <w:pStyle w:val="a3"/>
        <w:numPr>
          <w:ilvl w:val="0"/>
          <w:numId w:val="2"/>
        </w:numPr>
        <w:ind w:leftChars="0"/>
        <w:rPr>
          <w:rFonts w:ascii="メイリオ" w:eastAsia="メイリオ" w:hAnsi="メイリオ"/>
          <w:sz w:val="24"/>
          <w:szCs w:val="24"/>
        </w:rPr>
      </w:pPr>
      <w:r w:rsidRPr="003525CE">
        <w:rPr>
          <w:rFonts w:ascii="メイリオ" w:eastAsia="メイリオ" w:hAnsi="メイリオ" w:hint="eastAsia"/>
          <w:sz w:val="24"/>
          <w:szCs w:val="24"/>
        </w:rPr>
        <w:t>データヘルス計画の概要</w:t>
      </w:r>
    </w:p>
    <w:p w:rsidR="00B5655E" w:rsidRPr="003525CE" w:rsidRDefault="00B5655E" w:rsidP="00B5655E">
      <w:pPr>
        <w:spacing w:line="0" w:lineRule="atLeast"/>
        <w:contextualSpacing/>
        <w:rPr>
          <w:rFonts w:ascii="メイリオ" w:eastAsia="メイリオ" w:hAnsi="メイリオ"/>
          <w:sz w:val="22"/>
        </w:rPr>
      </w:pPr>
      <w:r w:rsidRPr="003525CE">
        <w:rPr>
          <w:rFonts w:ascii="メイリオ" w:eastAsia="メイリオ" w:hAnsi="メイリオ" w:hint="eastAsia"/>
          <w:sz w:val="22"/>
        </w:rPr>
        <w:t xml:space="preserve">　厚生労働省においては、保健事業の実施等に関する指針（厚生労働省告示）（以下「国の指針」という。）の一部を改正する等により、保険者等は健康・医療情報を活用してＰＤＣＡサイクルに沿った効果的かつ効率的な保健事業の実施を図るための保健事業の実施計画（データヘルス計画）（以下「計画」という。）を策定した上で、保健事業の実施・評価・改善等を行うものとして</w:t>
      </w:r>
      <w:r>
        <w:rPr>
          <w:rFonts w:ascii="メイリオ" w:eastAsia="メイリオ" w:hAnsi="メイリオ" w:hint="eastAsia"/>
          <w:sz w:val="22"/>
        </w:rPr>
        <w:t>いる</w:t>
      </w:r>
      <w:r w:rsidRPr="003525CE">
        <w:rPr>
          <w:rFonts w:ascii="メイリオ" w:eastAsia="メイリオ" w:hAnsi="メイリオ" w:hint="eastAsia"/>
          <w:sz w:val="22"/>
        </w:rPr>
        <w:t>。</w:t>
      </w:r>
    </w:p>
    <w:p w:rsidR="00B5655E" w:rsidRDefault="00B5655E" w:rsidP="00B5655E">
      <w:pPr>
        <w:spacing w:line="0" w:lineRule="atLeast"/>
        <w:rPr>
          <w:rFonts w:ascii="メイリオ" w:eastAsia="メイリオ" w:hAnsi="メイリオ"/>
          <w:sz w:val="22"/>
        </w:rPr>
      </w:pPr>
      <w:r w:rsidRPr="003525CE">
        <w:rPr>
          <w:rFonts w:ascii="メイリオ" w:eastAsia="メイリオ" w:hAnsi="メイリオ" w:hint="eastAsia"/>
          <w:sz w:val="22"/>
        </w:rPr>
        <w:t xml:space="preserve">　本町においては、国の指針に基づき、生活習慣病対策をはじめとする被保険者の健康増進により、医療費の適正化及び本部町国保の財政基盤強化を図ることを目的として「第2期保健事業計（データヘルス計画）」を平成3</w:t>
      </w:r>
      <w:r w:rsidRPr="003525CE">
        <w:rPr>
          <w:rFonts w:ascii="メイリオ" w:eastAsia="メイリオ" w:hAnsi="メイリオ"/>
          <w:sz w:val="22"/>
        </w:rPr>
        <w:t>0</w:t>
      </w:r>
      <w:r w:rsidRPr="003525CE">
        <w:rPr>
          <w:rFonts w:ascii="メイリオ" w:eastAsia="メイリオ" w:hAnsi="メイリオ" w:hint="eastAsia"/>
          <w:sz w:val="22"/>
        </w:rPr>
        <w:t>年3月に</w:t>
      </w:r>
      <w:r>
        <w:rPr>
          <w:rFonts w:ascii="メイリオ" w:eastAsia="メイリオ" w:hAnsi="メイリオ" w:hint="eastAsia"/>
          <w:sz w:val="22"/>
        </w:rPr>
        <w:t>策定した</w:t>
      </w:r>
      <w:r w:rsidRPr="003525CE">
        <w:rPr>
          <w:rFonts w:ascii="メイリオ" w:eastAsia="メイリオ" w:hAnsi="メイリオ" w:hint="eastAsia"/>
          <w:sz w:val="22"/>
        </w:rPr>
        <w:t>。計画期間は平成3</w:t>
      </w:r>
      <w:r w:rsidRPr="003525CE">
        <w:rPr>
          <w:rFonts w:ascii="メイリオ" w:eastAsia="メイリオ" w:hAnsi="メイリオ"/>
          <w:sz w:val="22"/>
        </w:rPr>
        <w:t>0</w:t>
      </w:r>
      <w:r w:rsidRPr="003525CE">
        <w:rPr>
          <w:rFonts w:ascii="メイリオ" w:eastAsia="メイリオ" w:hAnsi="メイリオ" w:hint="eastAsia"/>
          <w:sz w:val="22"/>
        </w:rPr>
        <w:t>年度から令和5年度までの6年間</w:t>
      </w:r>
      <w:r>
        <w:rPr>
          <w:rFonts w:ascii="メイリオ" w:eastAsia="メイリオ" w:hAnsi="メイリオ" w:hint="eastAsia"/>
          <w:sz w:val="22"/>
        </w:rPr>
        <w:t>としている。</w:t>
      </w:r>
    </w:p>
    <w:p w:rsidR="00B5655E" w:rsidRDefault="00B5655E" w:rsidP="00B5655E">
      <w:pPr>
        <w:spacing w:line="0" w:lineRule="atLeast"/>
        <w:rPr>
          <w:rFonts w:ascii="メイリオ" w:eastAsia="メイリオ" w:hAnsi="メイリオ"/>
          <w:sz w:val="22"/>
        </w:rPr>
      </w:pPr>
    </w:p>
    <w:p w:rsidR="00B5655E" w:rsidRPr="003525CE" w:rsidRDefault="00B5655E" w:rsidP="00B5655E">
      <w:pPr>
        <w:spacing w:line="0" w:lineRule="atLeast"/>
        <w:rPr>
          <w:rFonts w:ascii="メイリオ" w:eastAsia="メイリオ" w:hAnsi="メイリオ"/>
          <w:sz w:val="22"/>
        </w:rPr>
      </w:pPr>
    </w:p>
    <w:p w:rsidR="00B5655E" w:rsidRDefault="00B5655E" w:rsidP="00B5655E">
      <w:pPr>
        <w:rPr>
          <w:rFonts w:ascii="メイリオ" w:eastAsia="メイリオ" w:hAnsi="メイリオ"/>
          <w:sz w:val="22"/>
        </w:rPr>
      </w:pPr>
      <w:r>
        <w:rPr>
          <w:rFonts w:asciiTheme="majorEastAsia" w:eastAsiaTheme="majorEastAsia" w:hAnsiTheme="majorEastAsia"/>
          <w:noProof/>
          <w:sz w:val="24"/>
          <w:szCs w:val="24"/>
        </w:rPr>
        <w:drawing>
          <wp:inline distT="0" distB="0" distL="0" distR="0" wp14:anchorId="5E03527B" wp14:editId="4080281A">
            <wp:extent cx="5562600" cy="3086100"/>
            <wp:effectExtent l="19050" t="19050" r="19050" b="190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1786" cy="3091196"/>
                    </a:xfrm>
                    <a:prstGeom prst="rect">
                      <a:avLst/>
                    </a:prstGeom>
                    <a:noFill/>
                    <a:ln w="3175">
                      <a:solidFill>
                        <a:sysClr val="windowText" lastClr="000000"/>
                      </a:solidFill>
                    </a:ln>
                  </pic:spPr>
                </pic:pic>
              </a:graphicData>
            </a:graphic>
          </wp:inline>
        </w:drawing>
      </w:r>
    </w:p>
    <w:p w:rsidR="00B5655E" w:rsidRDefault="00B5655E" w:rsidP="00B5655E">
      <w:pPr>
        <w:jc w:val="right"/>
        <w:rPr>
          <w:rFonts w:ascii="メイリオ" w:eastAsia="メイリオ" w:hAnsi="メイリオ"/>
          <w:sz w:val="20"/>
          <w:szCs w:val="20"/>
        </w:rPr>
      </w:pPr>
      <w:bookmarkStart w:id="0" w:name="_Hlk63092647"/>
      <w:r w:rsidRPr="003525CE">
        <w:rPr>
          <w:rFonts w:ascii="メイリオ" w:eastAsia="メイリオ" w:hAnsi="メイリオ" w:hint="eastAsia"/>
          <w:sz w:val="20"/>
          <w:szCs w:val="20"/>
        </w:rPr>
        <w:t>標準的な健診・保健指導プログラム「3</w:t>
      </w:r>
      <w:r w:rsidRPr="003525CE">
        <w:rPr>
          <w:rFonts w:ascii="メイリオ" w:eastAsia="メイリオ" w:hAnsi="メイリオ"/>
          <w:sz w:val="20"/>
          <w:szCs w:val="20"/>
        </w:rPr>
        <w:t>0</w:t>
      </w:r>
      <w:r w:rsidRPr="003525CE">
        <w:rPr>
          <w:rFonts w:ascii="メイリオ" w:eastAsia="メイリオ" w:hAnsi="メイリオ" w:hint="eastAsia"/>
          <w:sz w:val="20"/>
          <w:szCs w:val="20"/>
        </w:rPr>
        <w:t>年度版」より抜粋</w:t>
      </w:r>
    </w:p>
    <w:bookmarkEnd w:id="0"/>
    <w:p w:rsidR="00B5655E" w:rsidRDefault="00B5655E" w:rsidP="00B5655E">
      <w:pPr>
        <w:jc w:val="right"/>
        <w:rPr>
          <w:rFonts w:ascii="メイリオ" w:eastAsia="メイリオ" w:hAnsi="メイリオ"/>
          <w:sz w:val="20"/>
          <w:szCs w:val="20"/>
        </w:rPr>
      </w:pPr>
    </w:p>
    <w:p w:rsidR="00B5655E" w:rsidRPr="003525CE" w:rsidRDefault="00B5655E" w:rsidP="00B5655E">
      <w:pPr>
        <w:jc w:val="right"/>
        <w:rPr>
          <w:rFonts w:ascii="メイリオ" w:eastAsia="メイリオ" w:hAnsi="メイリオ"/>
          <w:sz w:val="20"/>
          <w:szCs w:val="20"/>
        </w:rPr>
      </w:pPr>
    </w:p>
    <w:p w:rsidR="00B5655E" w:rsidRPr="00ED42A5" w:rsidRDefault="00B5655E" w:rsidP="00B5655E">
      <w:pPr>
        <w:pStyle w:val="a3"/>
        <w:numPr>
          <w:ilvl w:val="0"/>
          <w:numId w:val="2"/>
        </w:numPr>
        <w:ind w:leftChars="0"/>
        <w:rPr>
          <w:rFonts w:ascii="メイリオ" w:eastAsia="メイリオ" w:hAnsi="メイリオ"/>
          <w:sz w:val="24"/>
          <w:szCs w:val="24"/>
        </w:rPr>
      </w:pPr>
      <w:r w:rsidRPr="00ED42A5">
        <w:rPr>
          <w:rFonts w:ascii="メイリオ" w:eastAsia="メイリオ" w:hAnsi="メイリオ" w:hint="eastAsia"/>
          <w:sz w:val="24"/>
          <w:szCs w:val="24"/>
        </w:rPr>
        <w:lastRenderedPageBreak/>
        <w:t>中間評価の趣旨</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第2期データヘルス計画では、毎年度の進捗状況を確認するとともに、本計画の最終年度において総合的に評価する。計画の最終年度（令和5年度）において次期計画の策定を円滑に行うため上半期に限り、中間評価を行う。</w:t>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jc w:val="left"/>
        <w:rPr>
          <w:rFonts w:ascii="メイリオ" w:eastAsia="メイリオ" w:hAnsi="メイリオ"/>
          <w:sz w:val="22"/>
        </w:rPr>
      </w:pPr>
      <w:r>
        <w:rPr>
          <w:rFonts w:ascii="メイリオ" w:eastAsia="メイリオ" w:hAnsi="メイリオ" w:hint="eastAsia"/>
          <w:sz w:val="22"/>
        </w:rPr>
        <w:t>１．</w:t>
      </w:r>
      <w:r w:rsidRPr="008613BA">
        <w:rPr>
          <w:rFonts w:ascii="メイリオ" w:eastAsia="メイリオ" w:hAnsi="メイリオ" w:hint="eastAsia"/>
          <w:sz w:val="22"/>
        </w:rPr>
        <w:t>中間評価の方法</w:t>
      </w:r>
    </w:p>
    <w:p w:rsidR="00B5655E" w:rsidRDefault="00B5655E" w:rsidP="00B5655E">
      <w:pPr>
        <w:spacing w:line="0" w:lineRule="atLeast"/>
        <w:ind w:firstLineChars="100" w:firstLine="220"/>
        <w:rPr>
          <w:rFonts w:ascii="メイリオ" w:eastAsia="メイリオ" w:hAnsi="メイリオ"/>
          <w:sz w:val="22"/>
        </w:rPr>
      </w:pPr>
      <w:r>
        <w:rPr>
          <w:rFonts w:ascii="メイリオ" w:eastAsia="メイリオ" w:hAnsi="メイリオ" w:hint="eastAsia"/>
          <w:sz w:val="22"/>
        </w:rPr>
        <w:t>保険者は、健診・医療情報を活用してＰＤＣＡサイクルに沿った効果的かつ効率的な保健事業の実施を図ることが求められており、保険者努力支援制度においても4つの指標での評価が求められている。</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具体的には、ＫＤＢに収載される健診・医療・介護のデータを用いて、経年比較を行うとともに、個々の健診結果の改善度を評価します。特に優先すべき課題である重症化予防事業実施状況は、毎年とりまとめ評価する。中間評価については、沖縄県や本部町国保運営協議会、国保連合会に設置している保健事業支援・評価委員会の指導・助言を受けるものとする。</w:t>
      </w:r>
    </w:p>
    <w:p w:rsidR="00B5655E" w:rsidRPr="00160276" w:rsidRDefault="00B5655E" w:rsidP="00B5655E">
      <w:pPr>
        <w:spacing w:line="0" w:lineRule="atLeast"/>
        <w:rPr>
          <w:rFonts w:ascii="メイリオ" w:eastAsia="メイリオ" w:hAnsi="メイリオ"/>
          <w:sz w:val="22"/>
        </w:rPr>
      </w:pPr>
    </w:p>
    <w:p w:rsidR="00B5655E" w:rsidRPr="009F7380" w:rsidRDefault="00B5655E" w:rsidP="00B5655E">
      <w:pPr>
        <w:spacing w:line="0" w:lineRule="atLeast"/>
        <w:ind w:firstLineChars="100" w:firstLine="220"/>
        <w:rPr>
          <w:rFonts w:ascii="メイリオ" w:eastAsia="メイリオ" w:hAnsi="メイリオ"/>
          <w:sz w:val="22"/>
        </w:rPr>
      </w:pPr>
      <w:r w:rsidRPr="009F7380">
        <w:rPr>
          <w:rFonts w:ascii="メイリオ" w:eastAsia="メイリオ" w:hAnsi="メイリオ" w:hint="eastAsia"/>
          <w:sz w:val="22"/>
        </w:rPr>
        <w:t>※評価における4つの指標</w:t>
      </w:r>
    </w:p>
    <w:tbl>
      <w:tblPr>
        <w:tblStyle w:val="a4"/>
        <w:tblW w:w="0" w:type="auto"/>
        <w:tblInd w:w="392" w:type="dxa"/>
        <w:tblLook w:val="04A0" w:firstRow="1" w:lastRow="0" w:firstColumn="1" w:lastColumn="0" w:noHBand="0" w:noVBand="1"/>
      </w:tblPr>
      <w:tblGrid>
        <w:gridCol w:w="3861"/>
        <w:gridCol w:w="4241"/>
      </w:tblGrid>
      <w:tr w:rsidR="00B5655E" w:rsidRPr="009F7380" w:rsidTr="00C91714">
        <w:tc>
          <w:tcPr>
            <w:tcW w:w="3959" w:type="dxa"/>
          </w:tcPr>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ストラクチャー</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(保健事業実施のための体制・システムを整えているか)</w:t>
            </w:r>
          </w:p>
        </w:tc>
        <w:tc>
          <w:tcPr>
            <w:tcW w:w="4351" w:type="dxa"/>
          </w:tcPr>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・事業の運営状況を定期的に管理できる体制を整備しているか。（予算等も含む）</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・保健指導実施のための専門職の配置</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・KDB活用環境の確保</w:t>
            </w:r>
          </w:p>
        </w:tc>
      </w:tr>
      <w:tr w:rsidR="00B5655E" w:rsidRPr="009F7380" w:rsidTr="00C91714">
        <w:tc>
          <w:tcPr>
            <w:tcW w:w="3959" w:type="dxa"/>
          </w:tcPr>
          <w:p w:rsidR="00B5655E" w:rsidRPr="009F7380" w:rsidRDefault="00B5655E" w:rsidP="00C91714">
            <w:pPr>
              <w:spacing w:line="0" w:lineRule="atLeast"/>
              <w:jc w:val="left"/>
              <w:rPr>
                <w:rFonts w:ascii="メイリオ" w:eastAsia="メイリオ" w:hAnsi="メイリオ"/>
                <w:sz w:val="20"/>
                <w:szCs w:val="20"/>
              </w:rPr>
            </w:pPr>
            <w:r w:rsidRPr="009F7380">
              <w:rPr>
                <w:rFonts w:ascii="メイリオ" w:eastAsia="メイリオ" w:hAnsi="メイリオ" w:hint="eastAsia"/>
                <w:sz w:val="20"/>
                <w:szCs w:val="20"/>
              </w:rPr>
              <w:t>プロセス</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（保健事業の実施過程）</w:t>
            </w:r>
          </w:p>
        </w:tc>
        <w:tc>
          <w:tcPr>
            <w:tcW w:w="4351" w:type="dxa"/>
          </w:tcPr>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・保健指導等の手順・教材はそろっているか</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・必要なデータは入手できているか。</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・スケジュールどおり行われているか。</w:t>
            </w:r>
          </w:p>
        </w:tc>
      </w:tr>
      <w:tr w:rsidR="00B5655E" w:rsidRPr="009F7380" w:rsidTr="00C91714">
        <w:tc>
          <w:tcPr>
            <w:tcW w:w="3959" w:type="dxa"/>
          </w:tcPr>
          <w:p w:rsidR="00B5655E" w:rsidRPr="009F7380" w:rsidRDefault="00B5655E" w:rsidP="00C91714">
            <w:pPr>
              <w:spacing w:line="0" w:lineRule="atLeast"/>
              <w:jc w:val="left"/>
              <w:rPr>
                <w:rFonts w:ascii="メイリオ" w:eastAsia="メイリオ" w:hAnsi="メイリオ"/>
                <w:sz w:val="20"/>
                <w:szCs w:val="20"/>
              </w:rPr>
            </w:pPr>
            <w:r w:rsidRPr="009F7380">
              <w:rPr>
                <w:rFonts w:ascii="メイリオ" w:eastAsia="メイリオ" w:hAnsi="メイリオ" w:hint="eastAsia"/>
                <w:sz w:val="20"/>
                <w:szCs w:val="20"/>
              </w:rPr>
              <w:t>アウトプット</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（保健事業の実施量）</w:t>
            </w:r>
          </w:p>
        </w:tc>
        <w:tc>
          <w:tcPr>
            <w:tcW w:w="4351" w:type="dxa"/>
          </w:tcPr>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・特定健診受診率、特定保健指導率</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・計画した保健事業を実施したか。</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・保健指導実施数、受診勧奨実施数など</w:t>
            </w:r>
          </w:p>
        </w:tc>
      </w:tr>
      <w:tr w:rsidR="00B5655E" w:rsidRPr="009F7380" w:rsidTr="00C91714">
        <w:tc>
          <w:tcPr>
            <w:tcW w:w="3959" w:type="dxa"/>
          </w:tcPr>
          <w:p w:rsidR="00B5655E" w:rsidRPr="009F7380" w:rsidRDefault="00B5655E" w:rsidP="00C91714">
            <w:pPr>
              <w:spacing w:line="0" w:lineRule="atLeast"/>
              <w:jc w:val="left"/>
              <w:rPr>
                <w:rFonts w:ascii="メイリオ" w:eastAsia="メイリオ" w:hAnsi="メイリオ"/>
                <w:sz w:val="20"/>
                <w:szCs w:val="20"/>
              </w:rPr>
            </w:pPr>
            <w:r w:rsidRPr="009F7380">
              <w:rPr>
                <w:rFonts w:ascii="メイリオ" w:eastAsia="メイリオ" w:hAnsi="メイリオ" w:hint="eastAsia"/>
                <w:sz w:val="20"/>
                <w:szCs w:val="20"/>
              </w:rPr>
              <w:t>アウトカム</w:t>
            </w:r>
          </w:p>
          <w:p w:rsidR="00B5655E" w:rsidRPr="009F7380" w:rsidRDefault="00B5655E" w:rsidP="00C91714">
            <w:pPr>
              <w:spacing w:line="0" w:lineRule="atLeast"/>
              <w:jc w:val="left"/>
              <w:rPr>
                <w:rFonts w:ascii="メイリオ" w:eastAsia="メイリオ" w:hAnsi="メイリオ"/>
                <w:sz w:val="20"/>
                <w:szCs w:val="20"/>
              </w:rPr>
            </w:pPr>
            <w:r w:rsidRPr="009F7380">
              <w:rPr>
                <w:rFonts w:ascii="メイリオ" w:eastAsia="メイリオ" w:hAnsi="メイリオ" w:hint="eastAsia"/>
                <w:sz w:val="20"/>
                <w:szCs w:val="20"/>
              </w:rPr>
              <w:t>（成果）</w:t>
            </w:r>
          </w:p>
        </w:tc>
        <w:tc>
          <w:tcPr>
            <w:tcW w:w="4351" w:type="dxa"/>
          </w:tcPr>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・設定した目標に達することができたか</w:t>
            </w:r>
          </w:p>
          <w:p w:rsidR="00B5655E" w:rsidRPr="009F7380" w:rsidRDefault="00B5655E" w:rsidP="00C91714">
            <w:pPr>
              <w:spacing w:line="0" w:lineRule="atLeast"/>
              <w:rPr>
                <w:rFonts w:ascii="メイリオ" w:eastAsia="メイリオ" w:hAnsi="メイリオ"/>
                <w:sz w:val="20"/>
                <w:szCs w:val="20"/>
              </w:rPr>
            </w:pPr>
            <w:r w:rsidRPr="009F7380">
              <w:rPr>
                <w:rFonts w:ascii="メイリオ" w:eastAsia="メイリオ" w:hAnsi="メイリオ" w:hint="eastAsia"/>
                <w:sz w:val="20"/>
                <w:szCs w:val="20"/>
              </w:rPr>
              <w:t>（検査データの変化、医療費の変化、糖尿病等生活習慣病の有病者の変化、要介護率など）</w:t>
            </w:r>
          </w:p>
        </w:tc>
      </w:tr>
    </w:tbl>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Pr>
          <w:rFonts w:asciiTheme="majorEastAsia" w:eastAsiaTheme="majorEastAsia" w:hAnsiTheme="majorEastAsia"/>
          <w:noProof/>
          <w:sz w:val="24"/>
          <w:szCs w:val="24"/>
        </w:rPr>
        <w:drawing>
          <wp:inline distT="0" distB="0" distL="0" distR="0" wp14:anchorId="0F8F4B1C" wp14:editId="07412699">
            <wp:extent cx="5400040" cy="3632200"/>
            <wp:effectExtent l="19050" t="19050" r="10160" b="254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632200"/>
                    </a:xfrm>
                    <a:prstGeom prst="rect">
                      <a:avLst/>
                    </a:prstGeom>
                    <a:noFill/>
                    <a:ln w="3175">
                      <a:solidFill>
                        <a:sysClr val="windowText" lastClr="000000"/>
                      </a:solidFill>
                    </a:ln>
                  </pic:spPr>
                </pic:pic>
              </a:graphicData>
            </a:graphic>
          </wp:inline>
        </w:drawing>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jc w:val="right"/>
        <w:rPr>
          <w:rFonts w:ascii="メイリオ" w:eastAsia="メイリオ" w:hAnsi="メイリオ"/>
          <w:sz w:val="20"/>
          <w:szCs w:val="20"/>
        </w:rPr>
      </w:pPr>
      <w:r w:rsidRPr="003525CE">
        <w:rPr>
          <w:rFonts w:ascii="メイリオ" w:eastAsia="メイリオ" w:hAnsi="メイリオ" w:hint="eastAsia"/>
          <w:sz w:val="20"/>
          <w:szCs w:val="20"/>
        </w:rPr>
        <w:t>標準的な健診・保健指導プログラム「3</w:t>
      </w:r>
      <w:r w:rsidRPr="003525CE">
        <w:rPr>
          <w:rFonts w:ascii="メイリオ" w:eastAsia="メイリオ" w:hAnsi="メイリオ"/>
          <w:sz w:val="20"/>
          <w:szCs w:val="20"/>
        </w:rPr>
        <w:t>0</w:t>
      </w:r>
      <w:r w:rsidRPr="003525CE">
        <w:rPr>
          <w:rFonts w:ascii="メイリオ" w:eastAsia="メイリオ" w:hAnsi="メイリオ" w:hint="eastAsia"/>
          <w:sz w:val="20"/>
          <w:szCs w:val="20"/>
        </w:rPr>
        <w:t>年度版」より抜粋</w:t>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第３章　中間評価の結果</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１．中長期的目標、短期目標（アウトカム、アウトプット）の進捗状況</w:t>
      </w:r>
    </w:p>
    <w:p w:rsidR="00B5655E" w:rsidRDefault="00B5655E" w:rsidP="00B5655E">
      <w:pPr>
        <w:spacing w:line="0" w:lineRule="atLeast"/>
        <w:rPr>
          <w:rFonts w:ascii="メイリオ" w:eastAsia="メイリオ" w:hAnsi="メイリオ"/>
          <w:sz w:val="22"/>
        </w:rPr>
      </w:pPr>
      <w:r w:rsidRPr="003F2FC8">
        <w:rPr>
          <w:noProof/>
        </w:rPr>
        <w:lastRenderedPageBreak/>
        <w:drawing>
          <wp:inline distT="0" distB="0" distL="0" distR="0" wp14:anchorId="6972829D" wp14:editId="6909A25D">
            <wp:extent cx="7390273" cy="520163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414267" cy="5218522"/>
                    </a:xfrm>
                    <a:prstGeom prst="rect">
                      <a:avLst/>
                    </a:prstGeom>
                    <a:noFill/>
                    <a:ln>
                      <a:noFill/>
                    </a:ln>
                  </pic:spPr>
                </pic:pic>
              </a:graphicData>
            </a:graphic>
          </wp:inline>
        </w:drawing>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「目標管理一覧表」を用いて、各指標の進捗状況を評価する。</w:t>
      </w:r>
    </w:p>
    <w:p w:rsidR="00B5655E" w:rsidRDefault="00B5655E" w:rsidP="00B5655E">
      <w:pPr>
        <w:spacing w:line="0" w:lineRule="atLeast"/>
        <w:ind w:firstLineChars="100" w:firstLine="220"/>
        <w:rPr>
          <w:rFonts w:ascii="メイリオ" w:eastAsia="メイリオ" w:hAnsi="メイリオ"/>
          <w:sz w:val="22"/>
        </w:rPr>
      </w:pPr>
      <w:r>
        <w:rPr>
          <w:rFonts w:ascii="メイリオ" w:eastAsia="メイリオ" w:hAnsi="メイリオ" w:hint="eastAsia"/>
          <w:sz w:val="22"/>
        </w:rPr>
        <w:t>中長期目標疾患である脳血管疾患、虚血性心疾患、慢性腎不全（透析あり）の総医療</w:t>
      </w:r>
      <w:r>
        <w:rPr>
          <w:rFonts w:ascii="メイリオ" w:eastAsia="メイリオ" w:hAnsi="メイリオ" w:hint="eastAsia"/>
          <w:sz w:val="22"/>
        </w:rPr>
        <w:lastRenderedPageBreak/>
        <w:t>費に占める割合を見てみると、脳血管疾患は増加しており、虚血性心疾患と慢性腎不全（透析あり）の割合は減少している。</w:t>
      </w:r>
    </w:p>
    <w:p w:rsidR="00B5655E" w:rsidRDefault="00B5655E" w:rsidP="00B5655E">
      <w:pPr>
        <w:spacing w:line="0" w:lineRule="atLeast"/>
        <w:rPr>
          <w:rFonts w:ascii="メイリオ" w:eastAsia="メイリオ" w:hAnsi="メイリオ"/>
          <w:sz w:val="22"/>
        </w:rPr>
      </w:pPr>
      <w:r>
        <w:rPr>
          <w:rFonts w:ascii="メイリオ" w:eastAsia="メイリオ" w:hAnsi="メイリオ"/>
          <w:sz w:val="22"/>
        </w:rPr>
        <w:t xml:space="preserve">　短期目標疾患について、</w:t>
      </w:r>
      <w:r>
        <w:rPr>
          <w:rFonts w:ascii="メイリオ" w:eastAsia="メイリオ" w:hAnsi="メイリオ" w:hint="eastAsia"/>
          <w:sz w:val="22"/>
        </w:rPr>
        <w:t>健診受診者の</w:t>
      </w:r>
      <w:r>
        <w:rPr>
          <w:rFonts w:ascii="メイリオ" w:eastAsia="メイリオ" w:hAnsi="メイリオ"/>
          <w:sz w:val="22"/>
        </w:rPr>
        <w:t>高血圧Ⅱ度以上の割合、脂質異常症（ＬＤＬ</w:t>
      </w:r>
      <w:r>
        <w:rPr>
          <w:rFonts w:ascii="メイリオ" w:eastAsia="メイリオ" w:hAnsi="メイリオ" w:hint="eastAsia"/>
          <w:sz w:val="22"/>
        </w:rPr>
        <w:t>1</w:t>
      </w:r>
      <w:r>
        <w:rPr>
          <w:rFonts w:ascii="メイリオ" w:eastAsia="メイリオ" w:hAnsi="メイリオ"/>
          <w:sz w:val="22"/>
        </w:rPr>
        <w:t>80以上）の割合、ＨｂＡ１ｃ6.5以上の割合は</w:t>
      </w:r>
      <w:r>
        <w:rPr>
          <w:rFonts w:ascii="メイリオ" w:eastAsia="メイリオ" w:hAnsi="メイリオ" w:hint="eastAsia"/>
          <w:sz w:val="22"/>
        </w:rPr>
        <w:t>増加</w:t>
      </w:r>
      <w:r>
        <w:rPr>
          <w:rFonts w:ascii="メイリオ" w:eastAsia="メイリオ" w:hAnsi="メイリオ"/>
          <w:sz w:val="22"/>
        </w:rPr>
        <w:t>しており、メタボリックシンドローム該当者・予備軍の割合</w:t>
      </w:r>
      <w:r>
        <w:rPr>
          <w:rFonts w:ascii="メイリオ" w:eastAsia="メイリオ" w:hAnsi="メイリオ" w:hint="eastAsia"/>
          <w:sz w:val="22"/>
        </w:rPr>
        <w:t>も</w:t>
      </w:r>
      <w:r>
        <w:rPr>
          <w:rFonts w:ascii="メイリオ" w:eastAsia="メイリオ" w:hAnsi="メイリオ"/>
          <w:sz w:val="22"/>
        </w:rPr>
        <w:t>増加して</w:t>
      </w:r>
      <w:r>
        <w:rPr>
          <w:rFonts w:ascii="メイリオ" w:eastAsia="メイリオ" w:hAnsi="メイリオ" w:hint="eastAsia"/>
          <w:sz w:val="22"/>
        </w:rPr>
        <w:t>いることから</w:t>
      </w:r>
      <w:r>
        <w:rPr>
          <w:rFonts w:ascii="メイリオ" w:eastAsia="メイリオ" w:hAnsi="メイリオ"/>
          <w:sz w:val="22"/>
        </w:rPr>
        <w:t>、引き続きメタボを含めた肥満症の解決が優先課題で</w:t>
      </w:r>
      <w:r>
        <w:rPr>
          <w:rFonts w:ascii="メイリオ" w:eastAsia="メイリオ" w:hAnsi="メイリオ" w:hint="eastAsia"/>
          <w:sz w:val="22"/>
        </w:rPr>
        <w:t>ある。</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特定健診受診率は増加しており、目標の6</w:t>
      </w:r>
      <w:r>
        <w:rPr>
          <w:rFonts w:ascii="メイリオ" w:eastAsia="メイリオ" w:hAnsi="メイリオ"/>
          <w:sz w:val="22"/>
        </w:rPr>
        <w:t>0</w:t>
      </w:r>
      <w:r>
        <w:rPr>
          <w:rFonts w:ascii="メイリオ" w:eastAsia="メイリオ" w:hAnsi="メイリオ" w:hint="eastAsia"/>
          <w:sz w:val="22"/>
        </w:rPr>
        <w:t>％に近付いたが、特定保健指導率は目標値の6</w:t>
      </w:r>
      <w:r>
        <w:rPr>
          <w:rFonts w:ascii="メイリオ" w:eastAsia="メイリオ" w:hAnsi="メイリオ"/>
          <w:sz w:val="22"/>
        </w:rPr>
        <w:t>5</w:t>
      </w:r>
      <w:r>
        <w:rPr>
          <w:rFonts w:ascii="メイリオ" w:eastAsia="メイリオ" w:hAnsi="メイリオ" w:hint="eastAsia"/>
          <w:sz w:val="22"/>
        </w:rPr>
        <w:t>％を大きく下回っている為向上のための一層の努力が必要である。</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がん検診について、胃がん・肺がん・大腸がん・乳がん検診受診率は、わずかながら増加し、肺がん検診の受診率は目標値を超えている。</w:t>
      </w:r>
    </w:p>
    <w:p w:rsidR="00B5655E" w:rsidRPr="00020343" w:rsidRDefault="00B5655E" w:rsidP="00B5655E">
      <w:pPr>
        <w:spacing w:line="0" w:lineRule="atLeast"/>
        <w:rPr>
          <w:rFonts w:ascii="メイリオ" w:eastAsia="メイリオ" w:hAnsi="メイリオ"/>
          <w:sz w:val="22"/>
        </w:rPr>
      </w:pPr>
    </w:p>
    <w:p w:rsidR="00B5655E" w:rsidRPr="00781DFE" w:rsidRDefault="00B5655E" w:rsidP="00B5655E">
      <w:pPr>
        <w:pStyle w:val="a3"/>
        <w:numPr>
          <w:ilvl w:val="0"/>
          <w:numId w:val="3"/>
        </w:numPr>
        <w:spacing w:line="0" w:lineRule="atLeast"/>
        <w:ind w:leftChars="0"/>
        <w:rPr>
          <w:rFonts w:ascii="メイリオ" w:eastAsia="メイリオ" w:hAnsi="メイリオ"/>
          <w:sz w:val="22"/>
        </w:rPr>
      </w:pPr>
      <w:r w:rsidRPr="00781DFE">
        <w:rPr>
          <w:rFonts w:ascii="メイリオ" w:eastAsia="メイリオ" w:hAnsi="メイリオ"/>
          <w:sz w:val="22"/>
        </w:rPr>
        <w:t>医療費の現状</w:t>
      </w:r>
    </w:p>
    <w:p w:rsidR="00B5655E" w:rsidRDefault="00B5655E" w:rsidP="00B5655E">
      <w:pPr>
        <w:pStyle w:val="a3"/>
        <w:spacing w:line="0" w:lineRule="atLeast"/>
        <w:ind w:leftChars="0" w:left="720"/>
        <w:rPr>
          <w:rFonts w:ascii="メイリオ" w:eastAsia="メイリオ" w:hAnsi="メイリオ"/>
          <w:sz w:val="22"/>
        </w:rPr>
      </w:pPr>
      <w:r>
        <w:rPr>
          <w:rFonts w:ascii="メイリオ" w:eastAsia="メイリオ" w:hAnsi="メイリオ"/>
          <w:sz w:val="22"/>
        </w:rPr>
        <w:t>総医療費に占める慢性腎不全（透析</w:t>
      </w:r>
      <w:r>
        <w:rPr>
          <w:rFonts w:ascii="メイリオ" w:eastAsia="メイリオ" w:hAnsi="メイリオ" w:hint="eastAsia"/>
          <w:sz w:val="22"/>
        </w:rPr>
        <w:t>有</w:t>
      </w:r>
      <w:r>
        <w:rPr>
          <w:rFonts w:ascii="メイリオ" w:eastAsia="メイリオ" w:hAnsi="メイリオ"/>
          <w:sz w:val="22"/>
        </w:rPr>
        <w:t>）は、</w:t>
      </w:r>
      <w:r>
        <w:rPr>
          <w:rFonts w:ascii="メイリオ" w:eastAsia="メイリオ" w:hAnsi="メイリオ" w:hint="eastAsia"/>
          <w:sz w:val="22"/>
        </w:rPr>
        <w:t>平成2</w:t>
      </w:r>
      <w:r>
        <w:rPr>
          <w:rFonts w:ascii="メイリオ" w:eastAsia="メイリオ" w:hAnsi="メイリオ"/>
          <w:sz w:val="22"/>
        </w:rPr>
        <w:t>8</w:t>
      </w:r>
      <w:r>
        <w:rPr>
          <w:rFonts w:ascii="メイリオ" w:eastAsia="メイリオ" w:hAnsi="メイリオ" w:hint="eastAsia"/>
          <w:sz w:val="22"/>
        </w:rPr>
        <w:t>年の</w:t>
      </w:r>
      <w:r>
        <w:rPr>
          <w:rFonts w:ascii="メイリオ" w:eastAsia="メイリオ" w:hAnsi="メイリオ"/>
          <w:sz w:val="22"/>
        </w:rPr>
        <w:t>7.12％から</w:t>
      </w:r>
      <w:r>
        <w:rPr>
          <w:rFonts w:ascii="メイリオ" w:eastAsia="メイリオ" w:hAnsi="メイリオ" w:hint="eastAsia"/>
          <w:sz w:val="22"/>
        </w:rPr>
        <w:t>令和1年</w:t>
      </w:r>
    </w:p>
    <w:p w:rsidR="00B5655E" w:rsidRPr="00D71D06" w:rsidRDefault="00B5655E" w:rsidP="00B5655E">
      <w:pPr>
        <w:spacing w:line="0" w:lineRule="atLeast"/>
        <w:ind w:leftChars="200" w:left="420"/>
        <w:rPr>
          <w:rFonts w:ascii="メイリオ" w:eastAsia="メイリオ" w:hAnsi="メイリオ"/>
          <w:sz w:val="22"/>
        </w:rPr>
      </w:pPr>
      <w:r w:rsidRPr="00B224FD">
        <w:rPr>
          <w:rFonts w:ascii="メイリオ" w:eastAsia="メイリオ" w:hAnsi="メイリオ" w:hint="eastAsia"/>
          <w:sz w:val="22"/>
        </w:rPr>
        <w:t>の</w:t>
      </w:r>
      <w:r w:rsidRPr="00B224FD">
        <w:rPr>
          <w:rFonts w:ascii="メイリオ" w:eastAsia="メイリオ" w:hAnsi="メイリオ"/>
          <w:sz w:val="22"/>
        </w:rPr>
        <w:t>5.67％に減少してい</w:t>
      </w:r>
      <w:r w:rsidRPr="00B224FD">
        <w:rPr>
          <w:rFonts w:ascii="メイリオ" w:eastAsia="メイリオ" w:hAnsi="メイリオ" w:hint="eastAsia"/>
          <w:sz w:val="22"/>
        </w:rPr>
        <w:t>るが、</w:t>
      </w:r>
      <w:r w:rsidRPr="00B224FD">
        <w:rPr>
          <w:rFonts w:ascii="メイリオ" w:eastAsia="メイリオ" w:hAnsi="メイリオ"/>
          <w:sz w:val="22"/>
        </w:rPr>
        <w:t>国平均</w:t>
      </w:r>
      <w:r w:rsidRPr="00B224FD">
        <w:rPr>
          <w:rFonts w:ascii="メイリオ" w:eastAsia="メイリオ" w:hAnsi="メイリオ" w:hint="eastAsia"/>
          <w:sz w:val="22"/>
        </w:rPr>
        <w:t>の4</w:t>
      </w:r>
      <w:r>
        <w:rPr>
          <w:rFonts w:ascii="メイリオ" w:eastAsia="メイリオ" w:hAnsi="メイリオ"/>
          <w:sz w:val="22"/>
        </w:rPr>
        <w:t>.</w:t>
      </w:r>
      <w:r w:rsidRPr="00B224FD">
        <w:rPr>
          <w:rFonts w:ascii="メイリオ" w:eastAsia="メイリオ" w:hAnsi="メイリオ"/>
          <w:sz w:val="22"/>
        </w:rPr>
        <w:t>45</w:t>
      </w:r>
      <w:r w:rsidRPr="00B224FD">
        <w:rPr>
          <w:rFonts w:ascii="メイリオ" w:eastAsia="メイリオ" w:hAnsi="メイリオ" w:hint="eastAsia"/>
          <w:sz w:val="22"/>
        </w:rPr>
        <w:t>％より高い</w:t>
      </w:r>
      <w:r w:rsidRPr="00B224FD">
        <w:rPr>
          <w:rFonts w:ascii="メイリオ" w:eastAsia="メイリオ" w:hAnsi="メイリオ"/>
          <w:sz w:val="22"/>
        </w:rPr>
        <w:t>状況で</w:t>
      </w:r>
      <w:r w:rsidRPr="00B224FD">
        <w:rPr>
          <w:rFonts w:ascii="メイリオ" w:eastAsia="メイリオ" w:hAnsi="メイリオ" w:hint="eastAsia"/>
          <w:sz w:val="22"/>
        </w:rPr>
        <w:t>ある</w:t>
      </w:r>
      <w:r w:rsidRPr="00B224FD">
        <w:rPr>
          <w:rFonts w:ascii="メイリオ" w:eastAsia="メイリオ" w:hAnsi="メイリオ"/>
          <w:sz w:val="22"/>
        </w:rPr>
        <w:t>。</w:t>
      </w:r>
      <w:r w:rsidRPr="00D71D06">
        <w:rPr>
          <w:rFonts w:ascii="メイリオ" w:eastAsia="メイリオ" w:hAnsi="メイリオ"/>
          <w:sz w:val="22"/>
        </w:rPr>
        <w:t>また、狭心症・心筋梗塞は</w:t>
      </w:r>
      <w:r>
        <w:rPr>
          <w:rFonts w:ascii="メイリオ" w:eastAsia="メイリオ" w:hAnsi="メイリオ"/>
          <w:sz w:val="22"/>
        </w:rPr>
        <w:t>2</w:t>
      </w:r>
      <w:r w:rsidRPr="00D71D06">
        <w:rPr>
          <w:rFonts w:ascii="メイリオ" w:eastAsia="メイリオ" w:hAnsi="メイリオ"/>
          <w:sz w:val="22"/>
        </w:rPr>
        <w:t>.</w:t>
      </w:r>
      <w:r>
        <w:rPr>
          <w:rFonts w:ascii="メイリオ" w:eastAsia="メイリオ" w:hAnsi="メイリオ"/>
          <w:sz w:val="22"/>
        </w:rPr>
        <w:t>54</w:t>
      </w:r>
      <w:r w:rsidRPr="00D71D06">
        <w:rPr>
          <w:rFonts w:ascii="メイリオ" w:eastAsia="メイリオ" w:hAnsi="メイリオ"/>
          <w:sz w:val="22"/>
        </w:rPr>
        <w:t>％から</w:t>
      </w:r>
      <w:r w:rsidRPr="00D71D06">
        <w:rPr>
          <w:rFonts w:ascii="メイリオ" w:eastAsia="メイリオ" w:hAnsi="メイリオ" w:hint="eastAsia"/>
          <w:sz w:val="22"/>
        </w:rPr>
        <w:t>1</w:t>
      </w:r>
      <w:r w:rsidRPr="00D71D06">
        <w:rPr>
          <w:rFonts w:ascii="メイリオ" w:eastAsia="メイリオ" w:hAnsi="メイリオ"/>
          <w:sz w:val="22"/>
        </w:rPr>
        <w:t>.</w:t>
      </w:r>
      <w:r>
        <w:rPr>
          <w:rFonts w:ascii="メイリオ" w:eastAsia="メイリオ" w:hAnsi="メイリオ"/>
          <w:sz w:val="22"/>
        </w:rPr>
        <w:t>26</w:t>
      </w:r>
      <w:r w:rsidRPr="00D71D06">
        <w:rPr>
          <w:rFonts w:ascii="メイリオ" w:eastAsia="メイリオ" w:hAnsi="メイリオ"/>
          <w:sz w:val="22"/>
        </w:rPr>
        <w:t>％に</w:t>
      </w:r>
      <w:r>
        <w:rPr>
          <w:rFonts w:ascii="メイリオ" w:eastAsia="メイリオ" w:hAnsi="メイリオ" w:hint="eastAsia"/>
          <w:sz w:val="22"/>
        </w:rPr>
        <w:t>減少</w:t>
      </w:r>
      <w:r w:rsidRPr="00D71D06">
        <w:rPr>
          <w:rFonts w:ascii="メイリオ" w:eastAsia="メイリオ" w:hAnsi="メイリオ"/>
          <w:sz w:val="22"/>
        </w:rPr>
        <w:t>し、国、県より</w:t>
      </w:r>
      <w:r>
        <w:rPr>
          <w:rFonts w:ascii="メイリオ" w:eastAsia="メイリオ" w:hAnsi="メイリオ" w:hint="eastAsia"/>
          <w:sz w:val="22"/>
        </w:rPr>
        <w:t>低い</w:t>
      </w:r>
      <w:r w:rsidRPr="00D71D06">
        <w:rPr>
          <w:rFonts w:ascii="メイリオ" w:eastAsia="メイリオ" w:hAnsi="メイリオ"/>
          <w:sz w:val="22"/>
        </w:rPr>
        <w:t>割合となってい</w:t>
      </w:r>
      <w:r>
        <w:rPr>
          <w:rFonts w:ascii="メイリオ" w:eastAsia="メイリオ" w:hAnsi="メイリオ" w:hint="eastAsia"/>
          <w:sz w:val="22"/>
        </w:rPr>
        <w:t>る。</w:t>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sidRPr="00951925">
        <w:rPr>
          <w:noProof/>
        </w:rPr>
        <w:drawing>
          <wp:inline distT="0" distB="0" distL="0" distR="0" wp14:anchorId="31A6C81E" wp14:editId="6657E3D0">
            <wp:extent cx="5398974" cy="2800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2692" cy="2802279"/>
                    </a:xfrm>
                    <a:prstGeom prst="rect">
                      <a:avLst/>
                    </a:prstGeom>
                    <a:noFill/>
                    <a:ln>
                      <a:noFill/>
                    </a:ln>
                  </pic:spPr>
                </pic:pic>
              </a:graphicData>
            </a:graphic>
          </wp:inline>
        </w:drawing>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Pr="00BF0F18" w:rsidRDefault="00B5655E" w:rsidP="00B5655E">
      <w:pPr>
        <w:spacing w:line="0" w:lineRule="atLeast"/>
        <w:rPr>
          <w:rFonts w:ascii="メイリオ" w:eastAsia="メイリオ" w:hAnsi="メイリオ"/>
          <w:sz w:val="22"/>
        </w:rPr>
      </w:pPr>
      <w:r w:rsidRPr="00BF0F18">
        <w:rPr>
          <w:rFonts w:ascii="メイリオ" w:eastAsia="メイリオ" w:hAnsi="メイリオ" w:hint="eastAsia"/>
          <w:sz w:val="22"/>
        </w:rPr>
        <w:t>糖尿病性腎症による透析導入の状況</w:t>
      </w:r>
    </w:p>
    <w:p w:rsidR="00B5655E" w:rsidRDefault="00B5655E" w:rsidP="00B5655E">
      <w:pPr>
        <w:pStyle w:val="a3"/>
        <w:spacing w:line="0" w:lineRule="atLeast"/>
        <w:ind w:leftChars="0" w:left="720"/>
        <w:rPr>
          <w:rFonts w:ascii="メイリオ" w:eastAsia="メイリオ" w:hAnsi="メイリオ"/>
          <w:sz w:val="22"/>
        </w:rPr>
      </w:pPr>
      <w:r>
        <w:rPr>
          <w:rFonts w:ascii="メイリオ" w:eastAsia="メイリオ" w:hAnsi="メイリオ" w:hint="eastAsia"/>
          <w:sz w:val="22"/>
        </w:rPr>
        <w:t>人工透析患者の糖尿病性腎症による透析導入の割合は5</w:t>
      </w:r>
      <w:r>
        <w:rPr>
          <w:rFonts w:ascii="メイリオ" w:eastAsia="メイリオ" w:hAnsi="メイリオ"/>
          <w:sz w:val="22"/>
        </w:rPr>
        <w:t>0</w:t>
      </w:r>
      <w:r>
        <w:rPr>
          <w:rFonts w:ascii="メイリオ" w:eastAsia="メイリオ" w:hAnsi="メイリオ" w:hint="eastAsia"/>
          <w:sz w:val="22"/>
        </w:rPr>
        <w:t>％前後で推移しており、</w:t>
      </w:r>
    </w:p>
    <w:p w:rsidR="00B5655E" w:rsidRPr="0097337F" w:rsidRDefault="00B5655E" w:rsidP="00B5655E">
      <w:pPr>
        <w:spacing w:line="0" w:lineRule="atLeast"/>
        <w:ind w:leftChars="200" w:left="420"/>
        <w:rPr>
          <w:rFonts w:ascii="メイリオ" w:eastAsia="メイリオ" w:hAnsi="メイリオ"/>
          <w:sz w:val="22"/>
        </w:rPr>
      </w:pPr>
      <w:r w:rsidRPr="0097337F">
        <w:rPr>
          <w:rFonts w:ascii="メイリオ" w:eastAsia="メイリオ" w:hAnsi="メイリオ" w:hint="eastAsia"/>
          <w:sz w:val="22"/>
        </w:rPr>
        <w:lastRenderedPageBreak/>
        <w:t>全体の半数を占めている。脳血管疾患や虚血性心疾患を有する透析患者の割合はH</w:t>
      </w:r>
      <w:r w:rsidRPr="0097337F">
        <w:rPr>
          <w:rFonts w:ascii="メイリオ" w:eastAsia="メイリオ" w:hAnsi="メイリオ"/>
          <w:sz w:val="22"/>
        </w:rPr>
        <w:t>28</w:t>
      </w:r>
      <w:r w:rsidRPr="0097337F">
        <w:rPr>
          <w:rFonts w:ascii="メイリオ" w:eastAsia="メイリオ" w:hAnsi="メイリオ" w:hint="eastAsia"/>
          <w:sz w:val="22"/>
        </w:rPr>
        <w:t>年度とH30年度を比較すると減少しがみられる。引き続き生活習慣病からの人工透析への移行</w:t>
      </w:r>
      <w:r>
        <w:rPr>
          <w:rFonts w:ascii="メイリオ" w:eastAsia="メイリオ" w:hAnsi="メイリオ" w:hint="eastAsia"/>
          <w:sz w:val="22"/>
        </w:rPr>
        <w:t>を</w:t>
      </w:r>
      <w:r w:rsidRPr="0097337F">
        <w:rPr>
          <w:rFonts w:ascii="メイリオ" w:eastAsia="メイリオ" w:hAnsi="メイリオ" w:hint="eastAsia"/>
          <w:sz w:val="22"/>
        </w:rPr>
        <w:t>予防</w:t>
      </w:r>
      <w:r>
        <w:rPr>
          <w:rFonts w:ascii="メイリオ" w:eastAsia="メイリオ" w:hAnsi="メイリオ" w:hint="eastAsia"/>
          <w:sz w:val="22"/>
        </w:rPr>
        <w:t>していく</w:t>
      </w:r>
      <w:r w:rsidRPr="0097337F">
        <w:rPr>
          <w:rFonts w:ascii="メイリオ" w:eastAsia="メイリオ" w:hAnsi="メイリオ" w:hint="eastAsia"/>
          <w:sz w:val="22"/>
        </w:rPr>
        <w:t>必要がある。</w:t>
      </w:r>
    </w:p>
    <w:p w:rsidR="00B5655E" w:rsidRPr="00C2743D" w:rsidRDefault="00B5655E" w:rsidP="00B5655E">
      <w:pPr>
        <w:spacing w:line="0" w:lineRule="atLeast"/>
        <w:rPr>
          <w:rFonts w:ascii="メイリオ" w:eastAsia="メイリオ" w:hAnsi="メイリオ"/>
          <w:sz w:val="22"/>
        </w:rPr>
      </w:pPr>
    </w:p>
    <w:p w:rsidR="00B5655E" w:rsidRPr="00EB3126" w:rsidRDefault="00B5655E" w:rsidP="00B5655E">
      <w:pPr>
        <w:spacing w:line="0" w:lineRule="atLeas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0288" behindDoc="0" locked="0" layoutInCell="1" allowOverlap="1" wp14:anchorId="54CB9640" wp14:editId="21500079">
                <wp:simplePos x="0" y="0"/>
                <wp:positionH relativeFrom="margin">
                  <wp:posOffset>2539365</wp:posOffset>
                </wp:positionH>
                <wp:positionV relativeFrom="paragraph">
                  <wp:posOffset>665480</wp:posOffset>
                </wp:positionV>
                <wp:extent cx="495300" cy="361950"/>
                <wp:effectExtent l="0" t="0" r="19050" b="19050"/>
                <wp:wrapNone/>
                <wp:docPr id="4" name="楕円 4"/>
                <wp:cNvGraphicFramePr/>
                <a:graphic xmlns:a="http://schemas.openxmlformats.org/drawingml/2006/main">
                  <a:graphicData uri="http://schemas.microsoft.com/office/word/2010/wordprocessingShape">
                    <wps:wsp>
                      <wps:cNvSpPr/>
                      <wps:spPr>
                        <a:xfrm>
                          <a:off x="0" y="0"/>
                          <a:ext cx="495300" cy="3619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0EAFC" id="楕円 4" o:spid="_x0000_s1026" style="position:absolute;left:0;text-align:left;margin-left:199.95pt;margin-top:52.4pt;width:39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7eegIAANsEAAAOAAAAZHJzL2Uyb0RvYy54bWysVNtOGzEQfa/Uf7D8XjYJ4RaxQRGIqhIC&#10;JKh4Nl47a8m32k426QfwB/2Eflr7HT32LpCWPlXNgzPjGc/lzJk9PdsYTdYiROVsTcd7I0qE5a5R&#10;dlnTz/eXH44piYnZhmlnRU23ItKz+ft3p52fiYlrnW5EIAhi46zzNW1T8rOqirwVhsU954WFUbpg&#10;WIIallUTWIfoRleT0eiw6lxofHBcxIjbi95I5yW+lIKnGymjSETXFLWlcoZyPuazmp+y2TIw3yo+&#10;lMH+oQrDlEXSl1AXLDGyCupNKKN4cNHJtMedqZyUiovSA7oZj/7o5q5lXpReAE70LzDF/xeWX69v&#10;A1FNTaeUWGYwop/fv/14eiLTjE3n4wwud/42DFqEmBvdyGDyP1ogm4Ln9gVPsUmE43J6crA/Auoc&#10;pv3D8clBwbt6fexDTB+FMyQLNRVaKx9zx2zG1lcxISe8n73ytXWXSusyNW1JB8pNjkoKBvJIzRKy&#10;GY92ol1SwvQSrOQplJDRadXk5zlQ3MZzHciagRjgU+O6e5RNiWYxwYBeyi+DgBJ+e5rruWCx7R8X&#10;U88joxLIrJWp6fHua21zRlHoOHSVge2hzNKja7YYQ3A9P6PnlwpJrlDLLQsgJEDEkqUbHFI7tO0G&#10;iZLWha9/u8/+4AmslHQgOCD5smJBoMVPFgw6GU+neSOKMj04mkAJu5bHXYtdmXMHqMZYZ8+LmP2T&#10;fhZlcOYBu7jIWWFiliN3D/6gnKd+8bDNXCwWxQ1b4Fm6snee5+AZpwzv/eaBBT/QImEw1+55Gd5Q&#10;o/ftybFYJSdV4c0rrphgVrBBZZbDtucV3dWL1+s3af4LAAD//wMAUEsDBBQABgAIAAAAIQAT+pb4&#10;3wAAAAsBAAAPAAAAZHJzL2Rvd25yZXYueG1sTI/BTsMwEETvSPyDtUjcqNNQtU2IUxUEEiAk1MIH&#10;uPESR43Xke2m4e9ZTnDcmafZmWozuV6MGGLnScF8loFAarzpqFXw+fF0swYRkyaje0+o4BsjbOrL&#10;i0qXxp9ph+M+tYJDKJZagU1pKKWMjUWn48wPSOx9+eB04jO00gR95nDXyzzLltLpjviD1QM+WGyO&#10;+5NTMKQxPNJrXrxP7f3bcz7ujtsXq9T11bS9A5FwSn8w/Nbn6lBzp4M/kYmiV3BbFAWjbGQL3sDE&#10;YrVi5cDKcr4GWVfy/4b6BwAA//8DAFBLAQItABQABgAIAAAAIQC2gziS/gAAAOEBAAATAAAAAAAA&#10;AAAAAAAAAAAAAABbQ29udGVudF9UeXBlc10ueG1sUEsBAi0AFAAGAAgAAAAhADj9If/WAAAAlAEA&#10;AAsAAAAAAAAAAAAAAAAALwEAAF9yZWxzLy5yZWxzUEsBAi0AFAAGAAgAAAAhAI9ADt56AgAA2wQA&#10;AA4AAAAAAAAAAAAAAAAALgIAAGRycy9lMm9Eb2MueG1sUEsBAi0AFAAGAAgAAAAhABP6lvjfAAAA&#10;CwEAAA8AAAAAAAAAAAAAAAAA1AQAAGRycy9kb3ducmV2LnhtbFBLBQYAAAAABAAEAPMAAADgBQAA&#10;AAA=&#10;" filled="f" strokecolor="windowText" strokeweight="1pt">
                <v:stroke joinstyle="miter"/>
                <w10:wrap anchorx="margin"/>
              </v:oval>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152EF907" wp14:editId="46143791">
                <wp:simplePos x="0" y="0"/>
                <wp:positionH relativeFrom="column">
                  <wp:posOffset>2548890</wp:posOffset>
                </wp:positionH>
                <wp:positionV relativeFrom="paragraph">
                  <wp:posOffset>1760856</wp:posOffset>
                </wp:positionV>
                <wp:extent cx="542925" cy="361950"/>
                <wp:effectExtent l="0" t="0" r="28575" b="19050"/>
                <wp:wrapNone/>
                <wp:docPr id="9" name="楕円 9"/>
                <wp:cNvGraphicFramePr/>
                <a:graphic xmlns:a="http://schemas.openxmlformats.org/drawingml/2006/main">
                  <a:graphicData uri="http://schemas.microsoft.com/office/word/2010/wordprocessingShape">
                    <wps:wsp>
                      <wps:cNvSpPr/>
                      <wps:spPr>
                        <a:xfrm>
                          <a:off x="0" y="0"/>
                          <a:ext cx="542925" cy="3619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048C2" id="楕円 9" o:spid="_x0000_s1026" style="position:absolute;left:0;text-align:left;margin-left:200.7pt;margin-top:138.65pt;width:42.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fGfQIAANsEAAAOAAAAZHJzL2Uyb0RvYy54bWysVF1OGzEQfq/UO1h+L5ukCZCIDYpAVJUQ&#10;IEHFs+P1Zi35r7aTTXoAbtAj9Gj0HP3sXUha+lQ1D86MZzw/33yzZ+dbrchG+CCtKenwaECJMNxW&#10;0qxK+uXh6sMpJSEyUzFljSjpTgR6Pn//7qx1MzGyjVWV8ARBTJi1rqRNjG5WFIE3QrNwZJ0wMNbW&#10;axah+lVRedYiulbFaDA4LlrrK+ctFyHg9rIz0nmOX9eCx9u6DiISVVLUFvPp87lMZzE/Y7OVZ66R&#10;vC+D/UMVmkmDpK+hLllkZO3lm1Bacm+DreMRt7qwdS25yD2gm+Hgj27uG+ZE7gXgBPcKU/h/YfnN&#10;5s4TWZV0SolhGiP6+eP789MTmSZsWhdmcLl3d77XAsTU6Lb2Ov2jBbLNeO5e8RTbSDguJ+PRdDSh&#10;hMP08Xg4nWS8i/1j50P8JKwmSSipUEq6kDpmM7a5DhE54f3ila6NvZJK5akpQ1pQbnQywGA5A3lq&#10;xSJE7dBOMCtKmFqBlTz6HDJYJav0PAUKu3ChPNkwEAN8qmz7gLIpUSxEGNBL/iUQUMJvT1M9lyw0&#10;3eNs6nikZQSZldQlPT18rUzKKDId+64SsB2USVraaocxeNvxMzh+JZHkGrXcMQ9CokMsWbzFUSuL&#10;tm0vUdJY/+1v98kfPIGVkhYEByRf18wLtPjZgEHT4XicNiIr48nJCIo/tCwPLWatLyygGmKdHc9i&#10;8o/qRay91Y/YxUXKChMzHLk78HvlInaLh23mYrHIbtgCx+K1uXc8BU84JXgfto/Mu54WEYO5sS/L&#10;8IYanW9HjsU62lpm3uxxxQSTgg3Ks+y3Pa3ooZ699t+k+S8AAAD//wMAUEsDBBQABgAIAAAAIQDf&#10;vqkY4gAAAAsBAAAPAAAAZHJzL2Rvd25yZXYueG1sTI/dSsNAEIXvBd9hGcE7u2kS+hMzKVUUtAjS&#10;6gNss2M2NDsbsts0vr3rlV4O5+Ocb8rNZDsx0uBbxwjzWQKCuHa65Qbh8+P5bgXCB8VadY4J4Zs8&#10;bKrrq1IV2l14T+MhNCKWsC8UggmhL6T0tSGr/Mz1xDH7coNVIZ5DI/WgLrHcdjJNkoW0quW4YFRP&#10;j4bq0+FsEfowDk+8S9fvU/Pw9pKO+9P21SDe3kzbexCBpvAHw69+VIcqOh3dmbUXHUKezPOIIqTL&#10;ZQYiEvlqsQZxRMiyPANZlfL/D9UPAAAA//8DAFBLAQItABQABgAIAAAAIQC2gziS/gAAAOEBAAAT&#10;AAAAAAAAAAAAAAAAAAAAAABbQ29udGVudF9UeXBlc10ueG1sUEsBAi0AFAAGAAgAAAAhADj9If/W&#10;AAAAlAEAAAsAAAAAAAAAAAAAAAAALwEAAF9yZWxzLy5yZWxzUEsBAi0AFAAGAAgAAAAhAKqwl8Z9&#10;AgAA2wQAAA4AAAAAAAAAAAAAAAAALgIAAGRycy9lMm9Eb2MueG1sUEsBAi0AFAAGAAgAAAAhAN++&#10;qRjiAAAACwEAAA8AAAAAAAAAAAAAAAAA1wQAAGRycy9kb3ducmV2LnhtbFBLBQYAAAAABAAEAPMA&#10;AADmBQAAAAA=&#10;" filled="f" strokecolor="windowText" strokeweight="1pt">
                <v:stroke joinstyle="miter"/>
              </v:oval>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2336" behindDoc="0" locked="0" layoutInCell="1" allowOverlap="1" wp14:anchorId="10A48E18" wp14:editId="13EBEF16">
                <wp:simplePos x="0" y="0"/>
                <wp:positionH relativeFrom="column">
                  <wp:posOffset>2529840</wp:posOffset>
                </wp:positionH>
                <wp:positionV relativeFrom="paragraph">
                  <wp:posOffset>2799080</wp:posOffset>
                </wp:positionV>
                <wp:extent cx="533400" cy="4000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533400" cy="4000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48B15" id="楕円 10" o:spid="_x0000_s1026" style="position:absolute;left:0;text-align:left;margin-left:199.2pt;margin-top:220.4pt;width:42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YWeQIAAN0EAAAOAAAAZHJzL2Uyb0RvYy54bWysVF1OGzEQfq/UO1h+L5uEUGjEBkUgqkoI&#10;IkHFs/HaWUv+q+1kkx6AG/QIPVp7jn72LpCWPlXNgzPjGc/PN9/s6dnWaLIRISpnazo+GFEiLHeN&#10;squafr67fHdCSUzMNkw7K2q6E5Gezd++Oe38TExc63QjAkEQG2edr2mbkp9VVeStMCweOC8sjNIF&#10;wxLUsKqawDpEN7qajEbvq86FxgfHRYy4veiNdF7iSyl4upEyikR0TVFbKmco50M+q/kpm60C863i&#10;QxnsH6owTFkkfQ51wRIj66BehTKKBxedTAfcmcpJqbgoPaCb8eiPbm5b5kXpBeBE/wxT/H9h+fVm&#10;GYhqMDvAY5nBjH5+//bj8ZHgAuh0Ps7gdOuXYdAixNzqVgaT/9EE2RZEd8+Iim0iHJdHh4fTEQJz&#10;mCCMjkrM6uWxDzF9FM6QLNRUaK18zD2zGdtcxYSc8H7yytfWXSqty9y0JR0KnxyXFAz0kZolZDMe&#10;DUW7ooTpFXjJUygho9Oqyc9zoLiL5zqQDQM1wKjGdXcomxLNYoIBvZRfBgEl/PY013PBYts/Lqae&#10;SUYl0FkrU9OT/dfa5oyiEHLoKgPbQ5mlB9fsMIjgeoZGzy8VklyhliULoCRAxJqlGxxSO7TtBomS&#10;1oWvf7vP/mAKrJR0oDgg+bJmQaDFTxYc+jCeTvNOFGV6dDyBEvYtD/sWuzbnDlCNsdCeFzH7J/0k&#10;yuDMPbZxkbPCxCxH7h78QTlP/ephn7lYLIob9sCzdGVvPc/BM04Z3rvtPQt+oEXCYK7d0zq8okbv&#10;25NjsU5OqsKbF1wxwaxgh8osh33PS7qvF6+Xr9L8FwAAAP//AwBQSwMEFAAGAAgAAAAhAMPbXZTg&#10;AAAACwEAAA8AAABkcnMvZG93bnJldi54bWxMj9FOwzAMRd+R+IfISLyxhK6grjSdBgIJEBLa4AOy&#10;xjTVGqdqsq78PeYJHm0fXZ9brWffiwnH2AXScL1QIJCaYDtqNXx+PF0VIGIyZE0fCDV8Y4R1fX5W&#10;mdKGE21x2qVWcAjF0mhwKQ2llLFx6E1chAGJb19h9CbxOLbSjubE4b6XmVK30puO+IMzAz44bA67&#10;o9cwpGl8pNds9T6392/P2bQ9bF6c1pcX8+YORMI5/cHwq8/qULPTPhzJRtFrWK6KnFENea64AxN5&#10;kfFmr+FGLQuQdSX/d6h/AAAA//8DAFBLAQItABQABgAIAAAAIQC2gziS/gAAAOEBAAATAAAAAAAA&#10;AAAAAAAAAAAAAABbQ29udGVudF9UeXBlc10ueG1sUEsBAi0AFAAGAAgAAAAhADj9If/WAAAAlAEA&#10;AAsAAAAAAAAAAAAAAAAALwEAAF9yZWxzLy5yZWxzUEsBAi0AFAAGAAgAAAAhAFgnNhZ5AgAA3QQA&#10;AA4AAAAAAAAAAAAAAAAALgIAAGRycy9lMm9Eb2MueG1sUEsBAi0AFAAGAAgAAAAhAMPbXZTgAAAA&#10;CwEAAA8AAAAAAAAAAAAAAAAA0wQAAGRycy9kb3ducmV2LnhtbFBLBQYAAAAABAAEAPMAAADgBQAA&#10;AAA=&#10;" filled="f" strokecolor="windowText" strokeweight="1pt">
                <v:stroke joinstyle="miter"/>
              </v:oval>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14:anchorId="5D3FD397" wp14:editId="74A53553">
                <wp:simplePos x="0" y="0"/>
                <wp:positionH relativeFrom="column">
                  <wp:posOffset>2558415</wp:posOffset>
                </wp:positionH>
                <wp:positionV relativeFrom="paragraph">
                  <wp:posOffset>3894455</wp:posOffset>
                </wp:positionV>
                <wp:extent cx="514350" cy="381000"/>
                <wp:effectExtent l="0" t="0" r="19050" b="19050"/>
                <wp:wrapNone/>
                <wp:docPr id="3" name="楕円 3"/>
                <wp:cNvGraphicFramePr/>
                <a:graphic xmlns:a="http://schemas.openxmlformats.org/drawingml/2006/main">
                  <a:graphicData uri="http://schemas.microsoft.com/office/word/2010/wordprocessingShape">
                    <wps:wsp>
                      <wps:cNvSpPr/>
                      <wps:spPr>
                        <a:xfrm>
                          <a:off x="0" y="0"/>
                          <a:ext cx="514350" cy="381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953B0" id="楕円 3" o:spid="_x0000_s1026" style="position:absolute;left:0;text-align:left;margin-left:201.45pt;margin-top:306.65pt;width:4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AkewIAANsEAAAOAAAAZHJzL2Uyb0RvYy54bWysVNtOGzEQfa/Uf7D8XjY3Co3YoAhEVQkB&#10;ElQ8G6+dteRbbSeb9AP4g35CP639jh57F0hLn6rmwZnxjMdzjs/syenWaLIRISpnazo+GFEiLHeN&#10;squafr67eHdMSUzMNkw7K2q6E5GeLt6+Oen8XExc63QjAkERG+edr2mbkp9XVeStMCweOC8sgtIF&#10;wxLcsKqawDpUN7qajEbvq86FxgfHRYzYPe+DdFHqSyl4upYyikR0TdFbKmso60Neq8UJm68C863i&#10;QxvsH7owTFlc+lzqnCVG1kG9KmUUDy46mQ64M5WTUnFRMADNePQHmtuWeVGwgJzon2mK/68sv9rc&#10;BKKamk4psczgiX5+//bj8ZFMMzedj3Ok3PqbMHgRZga6lcHkf0Ag28Ln7plPsU2EY/NwPJsegnWO&#10;0PR4PBoVvquXwz7E9FE4Q7JRU6G18jEjZnO2uYwJdyL7KStvW3ehtC6vpi3pILnJEcoSziAeqVmC&#10;aTzgRLuihOkVVMlTKCWj06rJx3OhuItnOpANgzCgp8Z1d2ibEs1iQgBYyi+TgBZ+O5r7OWex7Q+X&#10;UK8joxLErJWp6fH+aW3zjaLIcUCVie2pzNaDa3Z4huB6fUbPLxQuuUQvNyxAkECIIUvXWKR2gO0G&#10;i5LWha9/28/50AmilHQQOCj5smZBAOInCwV9GM9meSKKMzs8msAJ+5GH/YhdmzMHqsYYZ8+LmfOT&#10;fjJlcOYes7jMtyLELMfdPfmDc5b6wcM0c7FcljRMgWfp0t56notnnjK9d9t7Fvwgi4SHuXJPw/BK&#10;Gn1uL47lOjmpim5eeMULZgcTVN5ymPY8ovt+yXr5Ji1+AQAA//8DAFBLAwQUAAYACAAAACEAyu85&#10;y98AAAALAQAADwAAAGRycy9kb3ducmV2LnhtbEyP0U7DMAxF35H4h8hIvLF07TS20nQaCCRASGiD&#10;D8ga01RrnCrJuvL3mCd49PHV9XG1mVwvRgyx86RgPstAIDXedNQq+Px4ulmBiEmT0b0nVPCNETb1&#10;5UWlS+PPtMNxn1rBJRRLrcCmNJRSxsai03HmByTeffngdOIxtNIEfeZy18s8y5bS6Y74gtUDPlhs&#10;jvuTUzCkMTzSa75+n9r7t+d83B23L1ap66tpewci4ZT+wvCrz+pQs9PBn8hE0StYZPmaowqW86IA&#10;wYnFqmByYHLLRNaV/P9D/QMAAP//AwBQSwECLQAUAAYACAAAACEAtoM4kv4AAADhAQAAEwAAAAAA&#10;AAAAAAAAAAAAAAAAW0NvbnRlbnRfVHlwZXNdLnhtbFBLAQItABQABgAIAAAAIQA4/SH/1gAAAJQB&#10;AAALAAAAAAAAAAAAAAAAAC8BAABfcmVscy8ucmVsc1BLAQItABQABgAIAAAAIQDrgKAkewIAANsE&#10;AAAOAAAAAAAAAAAAAAAAAC4CAABkcnMvZTJvRG9jLnhtbFBLAQItABQABgAIAAAAIQDK7znL3wAA&#10;AAsBAAAPAAAAAAAAAAAAAAAAANUEAABkcnMvZG93bnJldi54bWxQSwUGAAAAAAQABADzAAAA4QUA&#10;AAAA&#10;" filled="f" strokecolor="windowText" strokeweight="1pt">
                <v:stroke joinstyle="miter"/>
              </v:oval>
            </w:pict>
          </mc:Fallback>
        </mc:AlternateContent>
      </w:r>
      <w:r>
        <w:rPr>
          <w:rFonts w:ascii="メイリオ" w:eastAsia="メイリオ" w:hAnsi="メイリオ" w:hint="eastAsia"/>
          <w:sz w:val="22"/>
        </w:rPr>
        <w:t xml:space="preserve">　</w:t>
      </w:r>
      <w:r w:rsidRPr="002574E1">
        <w:rPr>
          <w:rFonts w:hint="eastAsia"/>
          <w:noProof/>
        </w:rPr>
        <w:drawing>
          <wp:inline distT="0" distB="0" distL="0" distR="0" wp14:anchorId="00FB9975" wp14:editId="4F3ACAFC">
            <wp:extent cx="5400040" cy="4950785"/>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950785"/>
                    </a:xfrm>
                    <a:prstGeom prst="rect">
                      <a:avLst/>
                    </a:prstGeom>
                    <a:noFill/>
                    <a:ln>
                      <a:noFill/>
                    </a:ln>
                  </pic:spPr>
                </pic:pic>
              </a:graphicData>
            </a:graphic>
          </wp:inline>
        </w:drawing>
      </w:r>
    </w:p>
    <w:p w:rsidR="00B5655E" w:rsidRPr="00EB3126" w:rsidRDefault="00B5655E" w:rsidP="00B5655E">
      <w:pPr>
        <w:spacing w:line="0" w:lineRule="atLeast"/>
        <w:rPr>
          <w:rFonts w:ascii="メイリオ" w:eastAsia="メイリオ" w:hAnsi="メイリオ"/>
          <w:sz w:val="22"/>
        </w:rPr>
      </w:pPr>
    </w:p>
    <w:p w:rsidR="00B5655E" w:rsidRPr="00D71D06" w:rsidRDefault="00B5655E" w:rsidP="00B5655E">
      <w:pPr>
        <w:pStyle w:val="a3"/>
        <w:spacing w:line="0" w:lineRule="atLeast"/>
        <w:ind w:leftChars="0" w:left="720"/>
        <w:rPr>
          <w:rFonts w:ascii="メイリオ" w:eastAsia="メイリオ" w:hAnsi="メイリオ"/>
          <w:sz w:val="22"/>
        </w:rPr>
      </w:pPr>
    </w:p>
    <w:p w:rsidR="00B5655E" w:rsidRDefault="00B5655E" w:rsidP="00B5655E">
      <w:pPr>
        <w:pStyle w:val="a3"/>
        <w:spacing w:line="0" w:lineRule="atLeast"/>
        <w:ind w:leftChars="0" w:left="720"/>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Pr="00225CA2" w:rsidRDefault="00B5655E" w:rsidP="00B5655E">
      <w:pPr>
        <w:pStyle w:val="a3"/>
        <w:numPr>
          <w:ilvl w:val="0"/>
          <w:numId w:val="3"/>
        </w:numPr>
        <w:spacing w:line="0" w:lineRule="atLeast"/>
        <w:ind w:leftChars="0"/>
        <w:rPr>
          <w:rFonts w:ascii="メイリオ" w:eastAsia="メイリオ" w:hAnsi="メイリオ"/>
          <w:sz w:val="22"/>
        </w:rPr>
      </w:pPr>
      <w:r w:rsidRPr="00D71D06">
        <w:rPr>
          <w:rFonts w:ascii="メイリオ" w:eastAsia="メイリオ" w:hAnsi="メイリオ" w:hint="eastAsia"/>
          <w:sz w:val="22"/>
        </w:rPr>
        <w:t>短期目標</w:t>
      </w:r>
      <w:r w:rsidRPr="00225CA2">
        <w:rPr>
          <w:rFonts w:ascii="メイリオ" w:eastAsia="メイリオ" w:hAnsi="メイリオ" w:hint="eastAsia"/>
          <w:sz w:val="22"/>
        </w:rPr>
        <w:t>（高血圧・H</w:t>
      </w:r>
      <w:r w:rsidRPr="00225CA2">
        <w:rPr>
          <w:rFonts w:ascii="メイリオ" w:eastAsia="メイリオ" w:hAnsi="メイリオ"/>
          <w:sz w:val="22"/>
        </w:rPr>
        <w:t>bA1c</w:t>
      </w:r>
      <w:r w:rsidRPr="00225CA2">
        <w:rPr>
          <w:rFonts w:ascii="メイリオ" w:eastAsia="メイリオ" w:hAnsi="メイリオ" w:hint="eastAsia"/>
          <w:sz w:val="22"/>
        </w:rPr>
        <w:t>・L</w:t>
      </w:r>
      <w:r w:rsidRPr="00225CA2">
        <w:rPr>
          <w:rFonts w:ascii="メイリオ" w:eastAsia="メイリオ" w:hAnsi="メイリオ"/>
          <w:sz w:val="22"/>
        </w:rPr>
        <w:t>DL</w:t>
      </w:r>
      <w:r w:rsidRPr="00225CA2">
        <w:rPr>
          <w:rFonts w:ascii="メイリオ" w:eastAsia="メイリオ" w:hAnsi="メイリオ" w:hint="eastAsia"/>
          <w:sz w:val="22"/>
        </w:rPr>
        <w:t>コレステロール・メタボリックシンドロームの状況）</w:t>
      </w:r>
    </w:p>
    <w:p w:rsidR="00B5655E" w:rsidRDefault="00B5655E" w:rsidP="00B5655E">
      <w:pPr>
        <w:pStyle w:val="a3"/>
        <w:spacing w:line="0" w:lineRule="atLeast"/>
        <w:ind w:leftChars="0" w:left="720"/>
        <w:rPr>
          <w:rFonts w:ascii="メイリオ" w:eastAsia="メイリオ" w:hAnsi="メイリオ"/>
          <w:sz w:val="22"/>
        </w:rPr>
      </w:pPr>
      <w:r>
        <w:rPr>
          <w:rFonts w:ascii="メイリオ" w:eastAsia="メイリオ" w:hAnsi="メイリオ" w:hint="eastAsia"/>
          <w:sz w:val="22"/>
        </w:rPr>
        <w:lastRenderedPageBreak/>
        <w:t>高血圧、血糖値、LDLコレステロールの状況は経年で見ると横ばい状態である。</w:t>
      </w:r>
    </w:p>
    <w:p w:rsidR="00B5655E" w:rsidRPr="00D97D6F" w:rsidRDefault="00B5655E" w:rsidP="00B5655E">
      <w:pPr>
        <w:spacing w:line="0" w:lineRule="atLeast"/>
        <w:ind w:leftChars="250" w:left="525"/>
        <w:rPr>
          <w:rFonts w:ascii="メイリオ" w:eastAsia="メイリオ" w:hAnsi="メイリオ"/>
          <w:sz w:val="22"/>
        </w:rPr>
      </w:pPr>
      <w:r w:rsidRPr="00D97D6F">
        <w:rPr>
          <w:rFonts w:ascii="メイリオ" w:eastAsia="メイリオ" w:hAnsi="メイリオ" w:hint="eastAsia"/>
          <w:sz w:val="22"/>
        </w:rPr>
        <w:t>H</w:t>
      </w:r>
      <w:r w:rsidRPr="00D97D6F">
        <w:rPr>
          <w:rFonts w:ascii="メイリオ" w:eastAsia="メイリオ" w:hAnsi="メイリオ"/>
          <w:sz w:val="22"/>
        </w:rPr>
        <w:t>27</w:t>
      </w:r>
      <w:r w:rsidRPr="00D97D6F">
        <w:rPr>
          <w:rFonts w:ascii="メイリオ" w:eastAsia="メイリオ" w:hAnsi="メイリオ" w:hint="eastAsia"/>
          <w:sz w:val="22"/>
        </w:rPr>
        <w:t>年度と令和１年度で比較すると、高血圧受診勧奨判定値はいずれも増加しており、血糖値はHbA1c6.5～6.9、7.0～7.9の方が増加している。また、LDLコレステロールは1</w:t>
      </w:r>
      <w:r w:rsidRPr="00D97D6F">
        <w:rPr>
          <w:rFonts w:ascii="メイリオ" w:eastAsia="メイリオ" w:hAnsi="メイリオ"/>
          <w:sz w:val="22"/>
        </w:rPr>
        <w:t>80</w:t>
      </w:r>
      <w:r w:rsidRPr="00D97D6F">
        <w:rPr>
          <w:rFonts w:ascii="メイリオ" w:eastAsia="メイリオ" w:hAnsi="メイリオ" w:hint="eastAsia"/>
          <w:sz w:val="22"/>
        </w:rPr>
        <w:t>以上の方が4</w:t>
      </w:r>
      <w:r w:rsidRPr="00D97D6F">
        <w:rPr>
          <w:rFonts w:ascii="メイリオ" w:eastAsia="メイリオ" w:hAnsi="メイリオ"/>
          <w:sz w:val="22"/>
        </w:rPr>
        <w:t>.5</w:t>
      </w:r>
      <w:r w:rsidRPr="00D97D6F">
        <w:rPr>
          <w:rFonts w:ascii="メイリオ" w:eastAsia="メイリオ" w:hAnsi="メイリオ" w:hint="eastAsia"/>
          <w:sz w:val="22"/>
        </w:rPr>
        <w:t>%から6</w:t>
      </w:r>
      <w:r w:rsidRPr="00D97D6F">
        <w:rPr>
          <w:rFonts w:ascii="メイリオ" w:eastAsia="メイリオ" w:hAnsi="メイリオ"/>
          <w:sz w:val="22"/>
        </w:rPr>
        <w:t>.0</w:t>
      </w:r>
      <w:r w:rsidRPr="00D97D6F">
        <w:rPr>
          <w:rFonts w:ascii="メイリオ" w:eastAsia="メイリオ" w:hAnsi="メイリオ" w:hint="eastAsia"/>
          <w:sz w:val="22"/>
        </w:rPr>
        <w:t>%に減少した。</w:t>
      </w:r>
    </w:p>
    <w:p w:rsidR="00B5655E" w:rsidRPr="00D71D06" w:rsidRDefault="00B5655E" w:rsidP="00B5655E">
      <w:pPr>
        <w:spacing w:line="0" w:lineRule="atLeast"/>
        <w:ind w:leftChars="250" w:left="525" w:firstLineChars="100" w:firstLine="220"/>
        <w:rPr>
          <w:rFonts w:ascii="メイリオ" w:eastAsia="メイリオ" w:hAnsi="メイリオ"/>
          <w:sz w:val="22"/>
        </w:rPr>
      </w:pPr>
      <w:r w:rsidRPr="00D71D06">
        <w:rPr>
          <w:rFonts w:ascii="メイリオ" w:eastAsia="メイリオ" w:hAnsi="メイリオ" w:hint="eastAsia"/>
          <w:sz w:val="22"/>
        </w:rPr>
        <w:t>メタボリックシンドローム</w:t>
      </w:r>
      <w:r>
        <w:rPr>
          <w:rFonts w:ascii="メイリオ" w:eastAsia="メイリオ" w:hAnsi="メイリオ" w:hint="eastAsia"/>
          <w:sz w:val="22"/>
        </w:rPr>
        <w:t>の割合は、</w:t>
      </w:r>
      <w:r w:rsidRPr="00D71D06">
        <w:rPr>
          <w:rFonts w:ascii="メイリオ" w:eastAsia="メイリオ" w:hAnsi="メイリオ" w:hint="eastAsia"/>
          <w:sz w:val="22"/>
        </w:rPr>
        <w:t>該当者</w:t>
      </w:r>
      <w:r>
        <w:rPr>
          <w:rFonts w:ascii="メイリオ" w:eastAsia="メイリオ" w:hAnsi="メイリオ" w:hint="eastAsia"/>
          <w:sz w:val="22"/>
        </w:rPr>
        <w:t>・予備軍ともに増加している状況にある。</w:t>
      </w:r>
      <w:r w:rsidRPr="00D71D06">
        <w:rPr>
          <w:rFonts w:ascii="メイリオ" w:eastAsia="メイリオ" w:hAnsi="メイリオ" w:hint="eastAsia"/>
          <w:sz w:val="22"/>
        </w:rPr>
        <w:t>メタボを含めた肥満症は、糖尿病・高血圧・脂質異常症の発症だけでなく、虚血性心疾患・脳血管疾患・慢性腎不全のハイリスク要因であり、肥満症及びメタボの解決に向けた保健指導が課題となってい</w:t>
      </w:r>
      <w:r>
        <w:rPr>
          <w:rFonts w:ascii="メイリオ" w:eastAsia="メイリオ" w:hAnsi="メイリオ" w:hint="eastAsia"/>
          <w:sz w:val="22"/>
        </w:rPr>
        <w:t>る</w:t>
      </w:r>
      <w:r w:rsidRPr="00D71D06">
        <w:rPr>
          <w:rFonts w:ascii="メイリオ" w:eastAsia="メイリオ" w:hAnsi="メイリオ" w:hint="eastAsia"/>
          <w:sz w:val="22"/>
        </w:rPr>
        <w:t>。</w:t>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【表：高血圧の状況】</w:t>
      </w:r>
    </w:p>
    <w:p w:rsidR="00B5655E" w:rsidRDefault="00B5655E" w:rsidP="00B5655E">
      <w:pPr>
        <w:spacing w:line="0" w:lineRule="atLeast"/>
        <w:rPr>
          <w:rFonts w:ascii="メイリオ" w:eastAsia="メイリオ" w:hAnsi="メイリオ"/>
          <w:sz w:val="22"/>
        </w:rPr>
      </w:pPr>
      <w:r w:rsidRPr="00242DD8">
        <w:rPr>
          <w:noProof/>
        </w:rPr>
        <w:drawing>
          <wp:inline distT="0" distB="0" distL="0" distR="0" wp14:anchorId="1D8A0935" wp14:editId="538FE528">
            <wp:extent cx="5397500" cy="22479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0" cy="2249220"/>
                    </a:xfrm>
                    <a:prstGeom prst="rect">
                      <a:avLst/>
                    </a:prstGeom>
                    <a:noFill/>
                    <a:ln>
                      <a:noFill/>
                    </a:ln>
                  </pic:spPr>
                </pic:pic>
              </a:graphicData>
            </a:graphic>
          </wp:inline>
        </w:drawing>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【表：HbA1c（血糖値）の状況】</w:t>
      </w:r>
    </w:p>
    <w:p w:rsidR="00B5655E" w:rsidRDefault="00B5655E" w:rsidP="00B5655E">
      <w:pPr>
        <w:spacing w:line="0" w:lineRule="atLeast"/>
        <w:rPr>
          <w:rFonts w:ascii="メイリオ" w:eastAsia="メイリオ" w:hAnsi="メイリオ"/>
          <w:sz w:val="22"/>
        </w:rPr>
      </w:pPr>
      <w:r w:rsidRPr="00242DD8">
        <w:rPr>
          <w:rFonts w:hint="eastAsia"/>
          <w:noProof/>
        </w:rPr>
        <w:drawing>
          <wp:inline distT="0" distB="0" distL="0" distR="0" wp14:anchorId="5257247E" wp14:editId="741FE45D">
            <wp:extent cx="5398135" cy="218122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080" cy="2183223"/>
                    </a:xfrm>
                    <a:prstGeom prst="rect">
                      <a:avLst/>
                    </a:prstGeom>
                    <a:noFill/>
                    <a:ln>
                      <a:noFill/>
                    </a:ln>
                  </pic:spPr>
                </pic:pic>
              </a:graphicData>
            </a:graphic>
          </wp:inline>
        </w:drawing>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【表：LDLコレステロール（脂質）の状況】</w:t>
      </w:r>
    </w:p>
    <w:p w:rsidR="00B5655E" w:rsidRDefault="00B5655E" w:rsidP="00B5655E">
      <w:pPr>
        <w:spacing w:line="0" w:lineRule="atLeast"/>
        <w:rPr>
          <w:rFonts w:ascii="メイリオ" w:eastAsia="メイリオ" w:hAnsi="メイリオ"/>
          <w:sz w:val="22"/>
        </w:rPr>
      </w:pPr>
      <w:r w:rsidRPr="00977E16">
        <w:rPr>
          <w:rFonts w:hint="eastAsia"/>
          <w:noProof/>
        </w:rPr>
        <w:lastRenderedPageBreak/>
        <w:drawing>
          <wp:inline distT="0" distB="0" distL="0" distR="0" wp14:anchorId="0688C7E3" wp14:editId="48690BEF">
            <wp:extent cx="5398135" cy="19812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6370" cy="1984222"/>
                    </a:xfrm>
                    <a:prstGeom prst="rect">
                      <a:avLst/>
                    </a:prstGeom>
                    <a:noFill/>
                    <a:ln>
                      <a:noFill/>
                    </a:ln>
                  </pic:spPr>
                </pic:pic>
              </a:graphicData>
            </a:graphic>
          </wp:inline>
        </w:drawing>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【表：メタボリックシンドロームの状況】</w:t>
      </w:r>
    </w:p>
    <w:p w:rsidR="00B5655E" w:rsidRDefault="00B5655E" w:rsidP="00B5655E">
      <w:pPr>
        <w:spacing w:line="0" w:lineRule="atLeast"/>
        <w:rPr>
          <w:rFonts w:ascii="メイリオ" w:eastAsia="メイリオ" w:hAnsi="メイリオ"/>
          <w:sz w:val="22"/>
        </w:rPr>
      </w:pPr>
      <w:r w:rsidRPr="006C2396">
        <w:rPr>
          <w:noProof/>
        </w:rPr>
        <w:drawing>
          <wp:inline distT="0" distB="0" distL="0" distR="0" wp14:anchorId="00FB99B5" wp14:editId="4F446BFA">
            <wp:extent cx="5398633" cy="14668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036" cy="1467503"/>
                    </a:xfrm>
                    <a:prstGeom prst="rect">
                      <a:avLst/>
                    </a:prstGeom>
                    <a:noFill/>
                    <a:ln>
                      <a:noFill/>
                    </a:ln>
                  </pic:spPr>
                </pic:pic>
              </a:graphicData>
            </a:graphic>
          </wp:inline>
        </w:drawing>
      </w:r>
    </w:p>
    <w:p w:rsidR="00B5655E" w:rsidRPr="00FB109E" w:rsidRDefault="00B5655E" w:rsidP="00B5655E">
      <w:pPr>
        <w:spacing w:line="0" w:lineRule="atLeast"/>
        <w:rPr>
          <w:rFonts w:ascii="メイリオ" w:eastAsia="メイリオ" w:hAnsi="メイリオ"/>
          <w:sz w:val="20"/>
          <w:szCs w:val="20"/>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p>
    <w:p w:rsidR="00B5655E" w:rsidRPr="005601A1" w:rsidRDefault="00B5655E" w:rsidP="00B5655E">
      <w:pPr>
        <w:spacing w:line="0" w:lineRule="atLeast"/>
        <w:rPr>
          <w:rFonts w:ascii="メイリオ" w:eastAsia="メイリオ" w:hAnsi="メイリオ"/>
          <w:sz w:val="22"/>
        </w:rPr>
      </w:pPr>
      <w:r>
        <w:rPr>
          <w:rFonts w:ascii="メイリオ" w:eastAsia="メイリオ" w:hAnsi="メイリオ" w:hint="eastAsia"/>
          <w:sz w:val="22"/>
        </w:rPr>
        <w:t>２．ストラクチャー、プロセス計画</w:t>
      </w:r>
    </w:p>
    <w:p w:rsidR="00B5655E" w:rsidRDefault="00B5655E" w:rsidP="00B5655E">
      <w:pPr>
        <w:spacing w:line="0" w:lineRule="atLeast"/>
        <w:rPr>
          <w:rFonts w:ascii="メイリオ" w:eastAsia="メイリオ" w:hAnsi="メイリオ"/>
          <w:sz w:val="22"/>
        </w:rPr>
      </w:pPr>
      <w:r w:rsidRPr="00DA1487">
        <w:rPr>
          <w:noProof/>
        </w:rPr>
        <w:lastRenderedPageBreak/>
        <w:drawing>
          <wp:inline distT="0" distB="0" distL="0" distR="0" wp14:anchorId="0EEF2AA5" wp14:editId="0843AC33">
            <wp:extent cx="7630182" cy="5513667"/>
            <wp:effectExtent l="0" t="8255" r="63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638798" cy="5519893"/>
                    </a:xfrm>
                    <a:prstGeom prst="rect">
                      <a:avLst/>
                    </a:prstGeom>
                    <a:noFill/>
                    <a:ln>
                      <a:noFill/>
                    </a:ln>
                  </pic:spPr>
                </pic:pic>
              </a:graphicData>
            </a:graphic>
          </wp:inline>
        </w:drawing>
      </w:r>
    </w:p>
    <w:p w:rsidR="00B5655E" w:rsidRDefault="00B5655E" w:rsidP="00B5655E">
      <w:pPr>
        <w:spacing w:line="0" w:lineRule="atLeast"/>
        <w:rPr>
          <w:rFonts w:ascii="メイリオ" w:eastAsia="メイリオ" w:hAnsi="メイリオ"/>
          <w:sz w:val="22"/>
        </w:rPr>
      </w:pPr>
    </w:p>
    <w:p w:rsidR="00B5655E" w:rsidRPr="005601A1" w:rsidRDefault="00B5655E" w:rsidP="00B5655E">
      <w:pPr>
        <w:spacing w:line="0" w:lineRule="atLeast"/>
        <w:rPr>
          <w:rFonts w:ascii="メイリオ" w:eastAsia="メイリオ" w:hAnsi="メイリオ"/>
          <w:sz w:val="22"/>
        </w:rPr>
      </w:pPr>
      <w:r>
        <w:rPr>
          <w:rFonts w:ascii="メイリオ" w:eastAsia="メイリオ" w:hAnsi="メイリオ" w:hint="eastAsia"/>
          <w:sz w:val="22"/>
        </w:rPr>
        <w:t>３．</w:t>
      </w:r>
      <w:r w:rsidRPr="005601A1">
        <w:rPr>
          <w:rFonts w:ascii="メイリオ" w:eastAsia="メイリオ" w:hAnsi="メイリオ" w:hint="eastAsia"/>
          <w:sz w:val="22"/>
        </w:rPr>
        <w:t>主な個別事業の評価と課題</w:t>
      </w:r>
    </w:p>
    <w:p w:rsidR="00B5655E" w:rsidRPr="005601A1" w:rsidRDefault="00B5655E" w:rsidP="00B5655E">
      <w:pPr>
        <w:spacing w:line="0" w:lineRule="atLeast"/>
        <w:ind w:firstLineChars="100" w:firstLine="220"/>
        <w:rPr>
          <w:rFonts w:ascii="メイリオ" w:eastAsia="メイリオ" w:hAnsi="メイリオ"/>
          <w:sz w:val="22"/>
        </w:rPr>
      </w:pPr>
      <w:r>
        <w:rPr>
          <w:rFonts w:ascii="メイリオ" w:eastAsia="メイリオ" w:hAnsi="メイリオ" w:hint="eastAsia"/>
          <w:sz w:val="22"/>
        </w:rPr>
        <w:lastRenderedPageBreak/>
        <w:t>（１）</w:t>
      </w:r>
      <w:r w:rsidRPr="005601A1">
        <w:rPr>
          <w:rFonts w:ascii="メイリオ" w:eastAsia="メイリオ" w:hAnsi="メイリオ" w:hint="eastAsia"/>
          <w:sz w:val="22"/>
        </w:rPr>
        <w:t>糖尿病性腎症重症化予防</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概要）</w:t>
      </w:r>
    </w:p>
    <w:p w:rsidR="00B5655E" w:rsidRPr="00161881" w:rsidRDefault="00B5655E" w:rsidP="00B5655E">
      <w:pPr>
        <w:spacing w:line="0" w:lineRule="atLeast"/>
        <w:ind w:left="440" w:hangingChars="200" w:hanging="440"/>
        <w:rPr>
          <w:rFonts w:ascii="メイリオ" w:eastAsia="メイリオ" w:hAnsi="メイリオ"/>
          <w:sz w:val="22"/>
        </w:rPr>
      </w:pPr>
      <w:r>
        <w:rPr>
          <w:rFonts w:ascii="メイリオ" w:eastAsia="メイリオ" w:hAnsi="メイリオ" w:hint="eastAsia"/>
          <w:sz w:val="22"/>
        </w:rPr>
        <w:t xml:space="preserve">　　　沖縄県糖尿病性腎症重症化予防プログラムに準じ、糖尿病が疑われる医療機関未受診者等に受診勧奨を実施すると共に、治療中のコントロール不良者等の糖尿病性腎症ハイリスク者に対して保健指導を実施。新規透析導入予防等の重症化を図る。</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事業対象者）</w:t>
      </w:r>
    </w:p>
    <w:p w:rsidR="00B5655E" w:rsidRPr="00043DDD" w:rsidRDefault="00B5655E" w:rsidP="00B5655E">
      <w:pPr>
        <w:pStyle w:val="a3"/>
        <w:numPr>
          <w:ilvl w:val="0"/>
          <w:numId w:val="6"/>
        </w:numPr>
        <w:spacing w:line="0" w:lineRule="atLeast"/>
        <w:ind w:leftChars="0"/>
        <w:rPr>
          <w:rFonts w:ascii="メイリオ" w:eastAsia="メイリオ" w:hAnsi="メイリオ"/>
          <w:sz w:val="22"/>
        </w:rPr>
      </w:pPr>
      <w:r w:rsidRPr="00043DDD">
        <w:rPr>
          <w:rFonts w:ascii="メイリオ" w:eastAsia="メイリオ" w:hAnsi="メイリオ" w:hint="eastAsia"/>
          <w:sz w:val="22"/>
        </w:rPr>
        <w:t>HbA1c6.5以上</w:t>
      </w:r>
      <w:r>
        <w:rPr>
          <w:rFonts w:ascii="メイリオ" w:eastAsia="メイリオ" w:hAnsi="メイリオ" w:hint="eastAsia"/>
          <w:sz w:val="22"/>
        </w:rPr>
        <w:t>の医療機関未受診者・治療中断者</w:t>
      </w:r>
    </w:p>
    <w:p w:rsidR="00B5655E" w:rsidRDefault="00B5655E" w:rsidP="00B5655E">
      <w:pPr>
        <w:pStyle w:val="a3"/>
        <w:numPr>
          <w:ilvl w:val="0"/>
          <w:numId w:val="6"/>
        </w:numPr>
        <w:spacing w:line="0" w:lineRule="atLeast"/>
        <w:ind w:leftChars="0"/>
        <w:rPr>
          <w:rFonts w:ascii="メイリオ" w:eastAsia="メイリオ" w:hAnsi="メイリオ"/>
          <w:sz w:val="22"/>
        </w:rPr>
      </w:pPr>
      <w:r>
        <w:rPr>
          <w:rFonts w:ascii="メイリオ" w:eastAsia="メイリオ" w:hAnsi="メイリオ" w:hint="eastAsia"/>
          <w:sz w:val="22"/>
        </w:rPr>
        <w:t>HbA1c</w:t>
      </w:r>
      <w:r>
        <w:rPr>
          <w:rFonts w:ascii="メイリオ" w:eastAsia="メイリオ" w:hAnsi="メイリオ"/>
          <w:sz w:val="22"/>
        </w:rPr>
        <w:t>7.0</w:t>
      </w:r>
      <w:r>
        <w:rPr>
          <w:rFonts w:ascii="メイリオ" w:eastAsia="メイリオ" w:hAnsi="メイリオ" w:hint="eastAsia"/>
          <w:sz w:val="22"/>
        </w:rPr>
        <w:t>以上の治療中コントール不良者</w:t>
      </w:r>
    </w:p>
    <w:p w:rsidR="00B5655E" w:rsidRDefault="00B5655E" w:rsidP="00B5655E">
      <w:pPr>
        <w:spacing w:line="0" w:lineRule="atLeast"/>
        <w:rPr>
          <w:rFonts w:ascii="メイリオ" w:eastAsia="メイリオ" w:hAnsi="メイリオ"/>
          <w:sz w:val="22"/>
        </w:rPr>
      </w:pP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　　事業内容）</w:t>
      </w:r>
    </w:p>
    <w:p w:rsidR="00B5655E" w:rsidRDefault="00B5655E" w:rsidP="00B5655E">
      <w:pPr>
        <w:pStyle w:val="a3"/>
        <w:numPr>
          <w:ilvl w:val="0"/>
          <w:numId w:val="7"/>
        </w:numPr>
        <w:spacing w:line="0" w:lineRule="atLeast"/>
        <w:ind w:leftChars="0"/>
        <w:rPr>
          <w:rFonts w:ascii="メイリオ" w:eastAsia="メイリオ" w:hAnsi="メイリオ"/>
          <w:sz w:val="22"/>
        </w:rPr>
      </w:pPr>
      <w:r w:rsidRPr="00161881">
        <w:rPr>
          <w:rFonts w:ascii="メイリオ" w:eastAsia="メイリオ" w:hAnsi="メイリオ" w:hint="eastAsia"/>
          <w:sz w:val="22"/>
        </w:rPr>
        <w:t>糖尿病が重症化するリスクの高い医療機関未受診者・糖尿病中断者</w:t>
      </w:r>
      <w:r>
        <w:rPr>
          <w:rFonts w:ascii="メイリオ" w:eastAsia="メイリオ" w:hAnsi="メイリオ" w:hint="eastAsia"/>
          <w:sz w:val="22"/>
        </w:rPr>
        <w:t>について、関係機関への適切な受診勧奨、保健指導を行うことにより治療に結び付ける。</w:t>
      </w:r>
    </w:p>
    <w:p w:rsidR="00B5655E" w:rsidRPr="00161881" w:rsidRDefault="00B5655E" w:rsidP="00B5655E">
      <w:pPr>
        <w:pStyle w:val="a3"/>
        <w:numPr>
          <w:ilvl w:val="0"/>
          <w:numId w:val="7"/>
        </w:numPr>
        <w:spacing w:line="0" w:lineRule="atLeast"/>
        <w:ind w:leftChars="0"/>
        <w:rPr>
          <w:rFonts w:ascii="メイリオ" w:eastAsia="メイリオ" w:hAnsi="メイリオ"/>
          <w:sz w:val="22"/>
        </w:rPr>
      </w:pPr>
      <w:r>
        <w:rPr>
          <w:rFonts w:ascii="メイリオ" w:eastAsia="メイリオ" w:hAnsi="メイリオ" w:hint="eastAsia"/>
          <w:sz w:val="22"/>
        </w:rPr>
        <w:t>糖尿病性腎症等で通院する患者のうち、重症化するリスクの高い者に対して保健指導を行う。また、必要時かかりつけ医へ糖尿病連携パスにより情報提供を行う。</w:t>
      </w:r>
    </w:p>
    <w:p w:rsidR="00B5655E" w:rsidRPr="00043DDD" w:rsidRDefault="00B5655E" w:rsidP="00B5655E">
      <w:pPr>
        <w:spacing w:line="0" w:lineRule="atLeast"/>
        <w:ind w:firstLineChars="350" w:firstLine="770"/>
        <w:rPr>
          <w:rFonts w:ascii="メイリオ" w:eastAsia="メイリオ" w:hAnsi="メイリオ"/>
          <w:sz w:val="22"/>
        </w:rPr>
      </w:pPr>
    </w:p>
    <w:p w:rsidR="00B5655E" w:rsidRPr="005C37D1" w:rsidRDefault="00B5655E" w:rsidP="00B5655E">
      <w:pPr>
        <w:spacing w:line="0" w:lineRule="atLeast"/>
        <w:ind w:left="735" w:hangingChars="350" w:hanging="735"/>
        <w:rPr>
          <w:rFonts w:ascii="メイリオ" w:eastAsia="メイリオ" w:hAnsi="メイリオ"/>
          <w:sz w:val="18"/>
          <w:szCs w:val="18"/>
        </w:rPr>
      </w:pPr>
      <w:r w:rsidRPr="000B52B5">
        <w:rPr>
          <w:noProof/>
        </w:rPr>
        <w:drawing>
          <wp:inline distT="0" distB="0" distL="0" distR="0" wp14:anchorId="2731D31B" wp14:editId="3D7C7D96">
            <wp:extent cx="5398135" cy="13335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3491" cy="1334823"/>
                    </a:xfrm>
                    <a:prstGeom prst="rect">
                      <a:avLst/>
                    </a:prstGeom>
                    <a:noFill/>
                    <a:ln>
                      <a:noFill/>
                    </a:ln>
                  </pic:spPr>
                </pic:pic>
              </a:graphicData>
            </a:graphic>
          </wp:inline>
        </w:drawing>
      </w:r>
    </w:p>
    <w:p w:rsidR="00B5655E" w:rsidRPr="00FB109E" w:rsidRDefault="00B5655E" w:rsidP="00B5655E">
      <w:pPr>
        <w:spacing w:line="0" w:lineRule="atLeast"/>
        <w:ind w:left="700" w:hangingChars="350" w:hanging="700"/>
        <w:rPr>
          <w:rFonts w:ascii="メイリオ" w:eastAsia="メイリオ" w:hAnsi="メイリオ"/>
          <w:sz w:val="20"/>
          <w:szCs w:val="20"/>
        </w:rPr>
      </w:pPr>
      <w:r w:rsidRPr="00FB109E">
        <w:rPr>
          <w:rFonts w:ascii="メイリオ" w:eastAsia="メイリオ" w:hAnsi="メイリオ" w:hint="eastAsia"/>
          <w:sz w:val="20"/>
          <w:szCs w:val="20"/>
        </w:rPr>
        <w:t xml:space="preserve">　</w:t>
      </w:r>
    </w:p>
    <w:p w:rsidR="00B5655E" w:rsidRPr="000B52B5" w:rsidRDefault="00B5655E" w:rsidP="00B5655E">
      <w:pPr>
        <w:spacing w:line="0" w:lineRule="atLeast"/>
        <w:rPr>
          <w:rFonts w:ascii="メイリオ" w:eastAsia="メイリオ" w:hAnsi="メイリオ"/>
          <w:sz w:val="22"/>
        </w:rPr>
      </w:pPr>
      <w:r>
        <w:rPr>
          <w:rFonts w:ascii="メイリオ" w:eastAsia="メイリオ" w:hAnsi="メイリオ" w:hint="eastAsia"/>
          <w:sz w:val="20"/>
          <w:szCs w:val="20"/>
        </w:rPr>
        <w:t xml:space="preserve">　　</w:t>
      </w:r>
      <w:r w:rsidRPr="000B52B5">
        <w:rPr>
          <w:rFonts w:ascii="メイリオ" w:eastAsia="メイリオ" w:hAnsi="メイリオ" w:hint="eastAsia"/>
          <w:sz w:val="22"/>
        </w:rPr>
        <w:t>評価）</w:t>
      </w:r>
    </w:p>
    <w:p w:rsidR="00B5655E" w:rsidRDefault="00B5655E" w:rsidP="00B5655E">
      <w:pPr>
        <w:spacing w:line="0" w:lineRule="atLeast"/>
        <w:ind w:left="700" w:hangingChars="350" w:hanging="700"/>
        <w:rPr>
          <w:rFonts w:ascii="メイリオ" w:eastAsia="メイリオ" w:hAnsi="メイリオ"/>
          <w:sz w:val="22"/>
        </w:rPr>
      </w:pPr>
      <w:r>
        <w:rPr>
          <w:rFonts w:ascii="メイリオ" w:eastAsia="メイリオ" w:hAnsi="メイリオ" w:hint="eastAsia"/>
          <w:sz w:val="20"/>
          <w:szCs w:val="20"/>
        </w:rPr>
        <w:t xml:space="preserve">　　　</w:t>
      </w:r>
      <w:r w:rsidRPr="000B52B5">
        <w:rPr>
          <w:rFonts w:ascii="メイリオ" w:eastAsia="メイリオ" w:hAnsi="メイリオ" w:hint="eastAsia"/>
          <w:sz w:val="22"/>
        </w:rPr>
        <w:t>本事業は</w:t>
      </w:r>
      <w:r>
        <w:rPr>
          <w:rFonts w:ascii="メイリオ" w:eastAsia="メイリオ" w:hAnsi="メイリオ" w:hint="eastAsia"/>
          <w:sz w:val="22"/>
        </w:rPr>
        <w:t>平成3</w:t>
      </w:r>
      <w:r>
        <w:rPr>
          <w:rFonts w:ascii="メイリオ" w:eastAsia="メイリオ" w:hAnsi="メイリオ"/>
          <w:sz w:val="22"/>
        </w:rPr>
        <w:t>0</w:t>
      </w:r>
      <w:r>
        <w:rPr>
          <w:rFonts w:ascii="メイリオ" w:eastAsia="メイリオ" w:hAnsi="メイリオ" w:hint="eastAsia"/>
          <w:sz w:val="22"/>
        </w:rPr>
        <w:t>年度より本格スタートした為、それ以前の実績はなし。対象者</w:t>
      </w:r>
    </w:p>
    <w:p w:rsidR="00B5655E" w:rsidRDefault="00B5655E" w:rsidP="00B5655E">
      <w:pPr>
        <w:spacing w:line="0" w:lineRule="atLeast"/>
        <w:ind w:left="770" w:hangingChars="350" w:hanging="770"/>
        <w:rPr>
          <w:rFonts w:ascii="メイリオ" w:eastAsia="メイリオ" w:hAnsi="メイリオ"/>
          <w:sz w:val="22"/>
        </w:rPr>
      </w:pPr>
      <w:r>
        <w:rPr>
          <w:rFonts w:ascii="メイリオ" w:eastAsia="メイリオ" w:hAnsi="メイリオ" w:hint="eastAsia"/>
          <w:sz w:val="22"/>
        </w:rPr>
        <w:t xml:space="preserve">　　は台帳管理により把握し、医療機関未受診・中断者やコントロール不良者について</w:t>
      </w:r>
    </w:p>
    <w:p w:rsidR="00B5655E" w:rsidRDefault="00B5655E" w:rsidP="00B5655E">
      <w:pPr>
        <w:spacing w:line="0" w:lineRule="atLeast"/>
        <w:ind w:leftChars="200" w:left="750" w:hangingChars="150" w:hanging="330"/>
        <w:rPr>
          <w:rFonts w:ascii="メイリオ" w:eastAsia="メイリオ" w:hAnsi="メイリオ"/>
          <w:sz w:val="22"/>
        </w:rPr>
      </w:pPr>
      <w:r>
        <w:rPr>
          <w:rFonts w:ascii="メイリオ" w:eastAsia="メイリオ" w:hAnsi="メイリオ" w:hint="eastAsia"/>
          <w:sz w:val="22"/>
        </w:rPr>
        <w:t>保健師・看護師・管理栄養士でフォローしているが、健診未受診者についてはフォ</w:t>
      </w:r>
    </w:p>
    <w:p w:rsidR="00B5655E" w:rsidRDefault="00B5655E" w:rsidP="00B5655E">
      <w:pPr>
        <w:spacing w:line="0" w:lineRule="atLeast"/>
        <w:ind w:leftChars="200" w:left="750" w:hangingChars="150" w:hanging="330"/>
        <w:rPr>
          <w:rFonts w:ascii="メイリオ" w:eastAsia="メイリオ" w:hAnsi="メイリオ"/>
          <w:sz w:val="22"/>
        </w:rPr>
      </w:pPr>
      <w:r>
        <w:rPr>
          <w:rFonts w:ascii="メイリオ" w:eastAsia="メイリオ" w:hAnsi="メイリオ" w:hint="eastAsia"/>
          <w:sz w:val="22"/>
        </w:rPr>
        <w:t>ローできていない。未受診者の治療中断についてもフォローする必要がある。</w:t>
      </w:r>
    </w:p>
    <w:p w:rsidR="00B5655E" w:rsidRDefault="00B5655E" w:rsidP="00B5655E">
      <w:pPr>
        <w:spacing w:line="0" w:lineRule="atLeast"/>
        <w:rPr>
          <w:rFonts w:ascii="メイリオ" w:eastAsia="メイリオ" w:hAnsi="メイリオ"/>
          <w:sz w:val="22"/>
        </w:rPr>
      </w:pPr>
      <w:r>
        <w:rPr>
          <w:rFonts w:ascii="メイリオ" w:eastAsia="メイリオ" w:hAnsi="メイリオ" w:hint="eastAsia"/>
          <w:sz w:val="22"/>
        </w:rPr>
        <w:t xml:space="preserve">第4章　</w:t>
      </w:r>
      <w:r w:rsidRPr="00F6536B">
        <w:rPr>
          <w:rFonts w:ascii="メイリオ" w:eastAsia="メイリオ" w:hAnsi="メイリオ" w:hint="eastAsia"/>
          <w:sz w:val="22"/>
        </w:rPr>
        <w:t>特定健診及び特定保健指導の中間評価と課題</w:t>
      </w:r>
    </w:p>
    <w:p w:rsidR="00B5655E" w:rsidRDefault="00B5655E" w:rsidP="00B5655E">
      <w:pPr>
        <w:spacing w:line="0" w:lineRule="atLeast"/>
        <w:ind w:firstLineChars="100" w:firstLine="220"/>
        <w:rPr>
          <w:rFonts w:ascii="メイリオ" w:eastAsia="メイリオ" w:hAnsi="メイリオ"/>
          <w:sz w:val="22"/>
        </w:rPr>
      </w:pPr>
      <w:r>
        <w:rPr>
          <w:rFonts w:ascii="メイリオ" w:eastAsia="メイリオ" w:hAnsi="メイリオ" w:hint="eastAsia"/>
          <w:sz w:val="22"/>
        </w:rPr>
        <w:lastRenderedPageBreak/>
        <w:t>１．目標値に対する進捗状況</w:t>
      </w:r>
    </w:p>
    <w:p w:rsidR="00B5655E" w:rsidRPr="00AC28DF" w:rsidRDefault="00B5655E" w:rsidP="00B5655E">
      <w:pPr>
        <w:spacing w:line="0" w:lineRule="atLeast"/>
        <w:ind w:left="440" w:hangingChars="200" w:hanging="440"/>
        <w:rPr>
          <w:rFonts w:ascii="メイリオ" w:eastAsia="メイリオ" w:hAnsi="メイリオ"/>
          <w:sz w:val="22"/>
        </w:rPr>
      </w:pPr>
      <w:r>
        <w:rPr>
          <w:rFonts w:ascii="メイリオ" w:eastAsia="メイリオ" w:hAnsi="メイリオ" w:hint="eastAsia"/>
          <w:sz w:val="22"/>
        </w:rPr>
        <w:t xml:space="preserve">　　　</w:t>
      </w:r>
    </w:p>
    <w:p w:rsidR="00B5655E" w:rsidRPr="00BB645F" w:rsidRDefault="00B5655E" w:rsidP="00B5655E">
      <w:pPr>
        <w:spacing w:line="0" w:lineRule="atLeast"/>
        <w:ind w:left="220" w:hangingChars="100" w:hanging="220"/>
        <w:rPr>
          <w:rFonts w:ascii="メイリオ" w:eastAsia="メイリオ" w:hAnsi="メイリオ"/>
          <w:sz w:val="22"/>
        </w:rPr>
      </w:pPr>
      <w:r w:rsidRPr="00BB645F">
        <w:rPr>
          <w:rFonts w:ascii="メイリオ" w:eastAsia="メイリオ" w:hAnsi="メイリオ" w:hint="eastAsia"/>
          <w:sz w:val="22"/>
        </w:rPr>
        <w:t>表：特定健診・特定保健指導の実施状況（</w:t>
      </w:r>
      <w:r>
        <w:rPr>
          <w:rFonts w:ascii="メイリオ" w:eastAsia="メイリオ" w:hAnsi="メイリオ" w:hint="eastAsia"/>
          <w:sz w:val="22"/>
        </w:rPr>
        <w:t>平成</w:t>
      </w:r>
      <w:r w:rsidRPr="00BB645F">
        <w:rPr>
          <w:rFonts w:ascii="メイリオ" w:eastAsia="メイリオ" w:hAnsi="メイリオ"/>
          <w:sz w:val="22"/>
        </w:rPr>
        <w:t>28</w:t>
      </w:r>
      <w:r w:rsidRPr="00BB645F">
        <w:rPr>
          <w:rFonts w:ascii="メイリオ" w:eastAsia="メイリオ" w:hAnsi="メイリオ" w:hint="eastAsia"/>
          <w:sz w:val="22"/>
        </w:rPr>
        <w:t>年～</w:t>
      </w:r>
      <w:r>
        <w:rPr>
          <w:rFonts w:ascii="メイリオ" w:eastAsia="メイリオ" w:hAnsi="メイリオ" w:hint="eastAsia"/>
          <w:sz w:val="22"/>
        </w:rPr>
        <w:t>令和</w:t>
      </w:r>
      <w:r w:rsidRPr="00BB645F">
        <w:rPr>
          <w:rFonts w:ascii="メイリオ" w:eastAsia="メイリオ" w:hAnsi="メイリオ" w:hint="eastAsia"/>
          <w:sz w:val="22"/>
        </w:rPr>
        <w:t>1年度）</w:t>
      </w:r>
    </w:p>
    <w:p w:rsidR="00B5655E" w:rsidRDefault="00B5655E" w:rsidP="00B5655E">
      <w:pPr>
        <w:spacing w:line="0" w:lineRule="atLeast"/>
        <w:rPr>
          <w:noProof/>
        </w:rPr>
      </w:pPr>
      <w:r w:rsidRPr="00AC28DF">
        <w:rPr>
          <w:noProof/>
        </w:rPr>
        <w:drawing>
          <wp:inline distT="0" distB="0" distL="0" distR="0" wp14:anchorId="6BEAC7F8" wp14:editId="29066530">
            <wp:extent cx="5400040" cy="2158179"/>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158179"/>
                    </a:xfrm>
                    <a:prstGeom prst="rect">
                      <a:avLst/>
                    </a:prstGeom>
                    <a:noFill/>
                    <a:ln>
                      <a:noFill/>
                    </a:ln>
                  </pic:spPr>
                </pic:pic>
              </a:graphicData>
            </a:graphic>
          </wp:inline>
        </w:drawing>
      </w:r>
    </w:p>
    <w:p w:rsidR="00B5655E" w:rsidRPr="00BB645F" w:rsidRDefault="00B5655E" w:rsidP="00B5655E">
      <w:pPr>
        <w:spacing w:line="0" w:lineRule="atLeast"/>
        <w:jc w:val="right"/>
        <w:rPr>
          <w:rFonts w:ascii="メイリオ" w:eastAsia="メイリオ" w:hAnsi="メイリオ"/>
          <w:sz w:val="20"/>
          <w:szCs w:val="20"/>
        </w:rPr>
      </w:pPr>
      <w:r>
        <w:rPr>
          <w:rFonts w:ascii="メイリオ" w:eastAsia="メイリオ" w:hAnsi="メイリオ" w:hint="eastAsia"/>
          <w:sz w:val="20"/>
          <w:szCs w:val="20"/>
        </w:rPr>
        <w:t>（法定報告値）</w:t>
      </w:r>
    </w:p>
    <w:p w:rsidR="00B5655E" w:rsidRDefault="00B5655E" w:rsidP="00B5655E">
      <w:pPr>
        <w:spacing w:line="0" w:lineRule="atLeast"/>
        <w:rPr>
          <w:rFonts w:ascii="メイリオ" w:eastAsia="メイリオ" w:hAnsi="メイリオ"/>
          <w:sz w:val="22"/>
        </w:rPr>
      </w:pPr>
    </w:p>
    <w:p w:rsidR="00B5655E" w:rsidRPr="00AC28DF" w:rsidRDefault="00B5655E" w:rsidP="00B5655E">
      <w:pPr>
        <w:spacing w:line="0" w:lineRule="atLeast"/>
        <w:rPr>
          <w:rFonts w:ascii="メイリオ" w:eastAsia="メイリオ" w:hAnsi="メイリオ"/>
          <w:sz w:val="22"/>
        </w:rPr>
      </w:pPr>
      <w:r w:rsidRPr="00AC28DF">
        <w:rPr>
          <w:rFonts w:ascii="メイリオ" w:eastAsia="メイリオ" w:hAnsi="メイリオ" w:hint="eastAsia"/>
          <w:sz w:val="22"/>
        </w:rPr>
        <w:t>表：第2期保健事業計画（データヘルス計）の年度別目標値</w:t>
      </w:r>
    </w:p>
    <w:p w:rsidR="00B5655E" w:rsidRDefault="00B5655E" w:rsidP="00B5655E">
      <w:pPr>
        <w:spacing w:line="0" w:lineRule="atLeast"/>
        <w:rPr>
          <w:rFonts w:ascii="メイリオ" w:eastAsia="メイリオ" w:hAnsi="メイリオ"/>
          <w:sz w:val="20"/>
          <w:szCs w:val="20"/>
        </w:rPr>
      </w:pPr>
      <w:r w:rsidRPr="00AC28DF">
        <w:rPr>
          <w:rFonts w:hint="eastAsia"/>
          <w:noProof/>
        </w:rPr>
        <w:drawing>
          <wp:inline distT="0" distB="0" distL="0" distR="0" wp14:anchorId="7564B215" wp14:editId="3310D30E">
            <wp:extent cx="5400040" cy="734257"/>
            <wp:effectExtent l="0" t="0" r="0" b="889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734257"/>
                    </a:xfrm>
                    <a:prstGeom prst="rect">
                      <a:avLst/>
                    </a:prstGeom>
                    <a:noFill/>
                    <a:ln>
                      <a:noFill/>
                    </a:ln>
                  </pic:spPr>
                </pic:pic>
              </a:graphicData>
            </a:graphic>
          </wp:inline>
        </w:drawing>
      </w:r>
    </w:p>
    <w:p w:rsidR="00B5655E" w:rsidRDefault="00B5655E" w:rsidP="00B5655E">
      <w:pPr>
        <w:spacing w:line="0" w:lineRule="atLeast"/>
        <w:rPr>
          <w:rFonts w:ascii="メイリオ" w:eastAsia="メイリオ" w:hAnsi="メイリオ"/>
          <w:sz w:val="20"/>
          <w:szCs w:val="20"/>
        </w:rPr>
      </w:pPr>
    </w:p>
    <w:p w:rsidR="00B5655E" w:rsidRDefault="00B5655E" w:rsidP="00B5655E">
      <w:pPr>
        <w:spacing w:line="0" w:lineRule="atLeast"/>
        <w:rPr>
          <w:rFonts w:ascii="メイリオ" w:eastAsia="メイリオ" w:hAnsi="メイリオ"/>
          <w:sz w:val="20"/>
          <w:szCs w:val="20"/>
        </w:rPr>
      </w:pPr>
    </w:p>
    <w:p w:rsidR="00B5655E" w:rsidRDefault="00B5655E" w:rsidP="00B5655E">
      <w:pPr>
        <w:spacing w:line="0" w:lineRule="atLeast"/>
        <w:ind w:left="220" w:hangingChars="100" w:hanging="220"/>
        <w:rPr>
          <w:rFonts w:ascii="メイリオ" w:eastAsia="メイリオ" w:hAnsi="メイリオ"/>
          <w:sz w:val="22"/>
        </w:rPr>
      </w:pPr>
      <w:r>
        <w:rPr>
          <w:rFonts w:ascii="メイリオ" w:eastAsia="メイリオ" w:hAnsi="メイリオ" w:hint="eastAsia"/>
          <w:sz w:val="22"/>
        </w:rPr>
        <w:t xml:space="preserve">　２．特定健診・特定保健指導の評価と課題</w:t>
      </w:r>
    </w:p>
    <w:p w:rsidR="00B5655E" w:rsidRDefault="00B5655E" w:rsidP="00B5655E">
      <w:pPr>
        <w:spacing w:line="0" w:lineRule="atLeast"/>
        <w:ind w:left="440" w:hangingChars="200" w:hanging="440"/>
        <w:rPr>
          <w:rFonts w:ascii="メイリオ" w:eastAsia="メイリオ" w:hAnsi="メイリオ"/>
          <w:sz w:val="22"/>
        </w:rPr>
      </w:pPr>
      <w:r>
        <w:rPr>
          <w:rFonts w:ascii="メイリオ" w:eastAsia="メイリオ" w:hAnsi="メイリオ" w:hint="eastAsia"/>
          <w:sz w:val="22"/>
        </w:rPr>
        <w:t xml:space="preserve">　　</w:t>
      </w:r>
    </w:p>
    <w:p w:rsidR="00B5655E" w:rsidRDefault="00B5655E" w:rsidP="00B5655E">
      <w:pPr>
        <w:spacing w:line="0" w:lineRule="atLeast"/>
        <w:ind w:leftChars="200" w:left="420" w:firstLineChars="100" w:firstLine="220"/>
        <w:rPr>
          <w:rFonts w:ascii="メイリオ" w:eastAsia="メイリオ" w:hAnsi="メイリオ"/>
          <w:sz w:val="22"/>
        </w:rPr>
      </w:pPr>
      <w:r>
        <w:rPr>
          <w:rFonts w:ascii="メイリオ" w:eastAsia="メイリオ" w:hAnsi="メイリオ" w:hint="eastAsia"/>
          <w:sz w:val="22"/>
        </w:rPr>
        <w:t>特定健診受診率はわずかながら増加傾向にあり、令和１年度は町の目標値である5</w:t>
      </w:r>
      <w:r>
        <w:rPr>
          <w:rFonts w:ascii="メイリオ" w:eastAsia="メイリオ" w:hAnsi="メイリオ"/>
          <w:sz w:val="22"/>
        </w:rPr>
        <w:t>0</w:t>
      </w:r>
      <w:r>
        <w:rPr>
          <w:rFonts w:ascii="メイリオ" w:eastAsia="メイリオ" w:hAnsi="メイリオ" w:hint="eastAsia"/>
          <w:sz w:val="22"/>
        </w:rPr>
        <w:t>％を達成した。継続受診につながるよう未受診者対策に取り組んでいく。</w:t>
      </w:r>
    </w:p>
    <w:p w:rsidR="00B5655E" w:rsidRDefault="00B5655E" w:rsidP="00B5655E">
      <w:pPr>
        <w:spacing w:line="0" w:lineRule="atLeast"/>
        <w:ind w:leftChars="200" w:left="420" w:firstLineChars="100" w:firstLine="220"/>
        <w:rPr>
          <w:rFonts w:ascii="メイリオ" w:eastAsia="メイリオ" w:hAnsi="メイリオ"/>
          <w:sz w:val="22"/>
        </w:rPr>
      </w:pPr>
      <w:r>
        <w:rPr>
          <w:rFonts w:ascii="メイリオ" w:eastAsia="メイリオ" w:hAnsi="メイリオ" w:hint="eastAsia"/>
          <w:sz w:val="22"/>
        </w:rPr>
        <w:t>特定保健指導実施率は、目標値6</w:t>
      </w:r>
      <w:r>
        <w:rPr>
          <w:rFonts w:ascii="メイリオ" w:eastAsia="メイリオ" w:hAnsi="メイリオ"/>
          <w:sz w:val="22"/>
        </w:rPr>
        <w:t>5</w:t>
      </w:r>
      <w:r>
        <w:rPr>
          <w:rFonts w:ascii="メイリオ" w:eastAsia="メイリオ" w:hAnsi="メイリオ" w:hint="eastAsia"/>
          <w:sz w:val="22"/>
        </w:rPr>
        <w:t>％を大きく下回っており、向上のために一層努力する必要がある。また、丁寧で分かりやすい指導を心がけ、保健指導の質の向上を目指し、有所見者の減少や重症化予防に努めていく。</w:t>
      </w:r>
    </w:p>
    <w:p w:rsidR="00B5655E" w:rsidRPr="00AC28DF" w:rsidRDefault="00B5655E" w:rsidP="00B5655E">
      <w:pPr>
        <w:spacing w:line="0" w:lineRule="atLeast"/>
        <w:ind w:left="220" w:hangingChars="100" w:hanging="220"/>
        <w:rPr>
          <w:rFonts w:ascii="メイリオ" w:eastAsia="メイリオ" w:hAnsi="メイリオ"/>
          <w:sz w:val="22"/>
        </w:rPr>
      </w:pPr>
    </w:p>
    <w:p w:rsidR="00B5655E" w:rsidRDefault="00B5655E" w:rsidP="00B5655E">
      <w:pPr>
        <w:spacing w:line="0" w:lineRule="atLeast"/>
        <w:ind w:left="220" w:hangingChars="100" w:hanging="220"/>
        <w:rPr>
          <w:rFonts w:ascii="メイリオ" w:eastAsia="メイリオ" w:hAnsi="メイリオ"/>
          <w:sz w:val="22"/>
        </w:rPr>
      </w:pPr>
    </w:p>
    <w:p w:rsidR="00B5655E" w:rsidRDefault="00B5655E" w:rsidP="00B5655E">
      <w:pPr>
        <w:spacing w:line="0" w:lineRule="atLeast"/>
        <w:ind w:left="220" w:hangingChars="100" w:hanging="220"/>
        <w:rPr>
          <w:rFonts w:ascii="メイリオ" w:eastAsia="メイリオ" w:hAnsi="メイリオ"/>
          <w:sz w:val="22"/>
        </w:rPr>
      </w:pPr>
    </w:p>
    <w:p w:rsidR="00B5655E" w:rsidRDefault="00B5655E" w:rsidP="00B5655E">
      <w:pPr>
        <w:snapToGrid w:val="0"/>
        <w:jc w:val="left"/>
        <w:rPr>
          <w:rFonts w:ascii="メイリオ" w:eastAsia="メイリオ" w:hAnsi="メイリオ"/>
          <w:sz w:val="22"/>
        </w:rPr>
      </w:pPr>
    </w:p>
    <w:p w:rsidR="00B5655E" w:rsidRDefault="00B5655E" w:rsidP="00B5655E">
      <w:pPr>
        <w:snapToGrid w:val="0"/>
        <w:jc w:val="left"/>
        <w:rPr>
          <w:rFonts w:ascii="メイリオ" w:eastAsia="メイリオ" w:hAnsi="メイリオ"/>
          <w:sz w:val="22"/>
        </w:rPr>
      </w:pPr>
      <w:r>
        <w:rPr>
          <w:rFonts w:ascii="メイリオ" w:eastAsia="メイリオ" w:hAnsi="メイリオ" w:hint="eastAsia"/>
          <w:sz w:val="22"/>
        </w:rPr>
        <w:t>第5章　中間評価、新たな課題を踏まえた目標値の見直し</w:t>
      </w:r>
    </w:p>
    <w:p w:rsidR="00B5655E" w:rsidRPr="00D10E12" w:rsidRDefault="00B5655E" w:rsidP="00B5655E">
      <w:pPr>
        <w:snapToGrid w:val="0"/>
        <w:ind w:firstLineChars="100" w:firstLine="220"/>
        <w:jc w:val="left"/>
        <w:rPr>
          <w:rFonts w:ascii="メイリオ" w:eastAsia="メイリオ" w:hAnsi="メイリオ"/>
          <w:sz w:val="22"/>
        </w:rPr>
      </w:pPr>
      <w:r>
        <w:rPr>
          <w:rFonts w:ascii="メイリオ" w:eastAsia="メイリオ" w:hAnsi="メイリオ" w:hint="eastAsia"/>
          <w:sz w:val="22"/>
        </w:rPr>
        <w:lastRenderedPageBreak/>
        <w:t>１．</w:t>
      </w:r>
      <w:r w:rsidRPr="00D10E12">
        <w:rPr>
          <w:rFonts w:ascii="メイリオ" w:eastAsia="メイリオ" w:hAnsi="メイリオ"/>
          <w:sz w:val="22"/>
        </w:rPr>
        <w:t>第２期データヘルス計画　当初課題</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w:t>
      </w:r>
      <w:bookmarkStart w:id="1" w:name="_Hlk64453491"/>
      <w:r w:rsidRPr="00F6536B">
        <w:rPr>
          <w:rFonts w:ascii="メイリオ" w:eastAsia="メイリオ" w:hAnsi="メイリオ" w:hint="eastAsia"/>
          <w:sz w:val="22"/>
        </w:rPr>
        <w:t>・中長期目標疾患の医療費に占める割合の減少</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・短期目標疾患の医療機関受診率向上（重症化予防）</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・特定健診受診率の向上　目標</w:t>
      </w:r>
      <w:r>
        <w:rPr>
          <w:rFonts w:ascii="メイリオ" w:eastAsia="メイリオ" w:hAnsi="メイリオ"/>
          <w:sz w:val="22"/>
        </w:rPr>
        <w:t>50</w:t>
      </w:r>
      <w:r w:rsidRPr="00F6536B">
        <w:rPr>
          <w:rFonts w:ascii="メイリオ" w:eastAsia="メイリオ" w:hAnsi="メイリオ" w:hint="eastAsia"/>
          <w:sz w:val="22"/>
        </w:rPr>
        <w:t>％</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・特定保健指導率の向上　目標</w:t>
      </w:r>
      <w:r>
        <w:rPr>
          <w:rFonts w:ascii="メイリオ" w:eastAsia="メイリオ" w:hAnsi="メイリオ"/>
          <w:sz w:val="22"/>
        </w:rPr>
        <w:t>65</w:t>
      </w:r>
      <w:r w:rsidRPr="00F6536B">
        <w:rPr>
          <w:rFonts w:ascii="メイリオ" w:eastAsia="メイリオ" w:hAnsi="メイリオ" w:hint="eastAsia"/>
          <w:sz w:val="22"/>
        </w:rPr>
        <w:t>％</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・特定健診未受診者対策の強化</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・糖尿病重症化予防事業の実施</w:t>
      </w:r>
    </w:p>
    <w:bookmarkEnd w:id="1"/>
    <w:p w:rsidR="00B5655E" w:rsidRPr="00F6536B" w:rsidRDefault="00B5655E" w:rsidP="00B5655E">
      <w:pPr>
        <w:snapToGrid w:val="0"/>
        <w:jc w:val="left"/>
        <w:rPr>
          <w:rFonts w:ascii="メイリオ" w:eastAsia="メイリオ" w:hAnsi="メイリオ"/>
          <w:sz w:val="22"/>
        </w:rPr>
      </w:pPr>
    </w:p>
    <w:p w:rsidR="00B5655E" w:rsidRPr="00F6536B" w:rsidRDefault="00B5655E" w:rsidP="00B5655E">
      <w:pPr>
        <w:snapToGrid w:val="0"/>
        <w:ind w:firstLineChars="100" w:firstLine="220"/>
        <w:jc w:val="left"/>
        <w:rPr>
          <w:rFonts w:ascii="メイリオ" w:eastAsia="メイリオ" w:hAnsi="メイリオ"/>
          <w:sz w:val="22"/>
        </w:rPr>
      </w:pPr>
      <w:r w:rsidRPr="00F6536B">
        <w:rPr>
          <w:rFonts w:ascii="メイリオ" w:eastAsia="メイリオ" w:hAnsi="メイリオ" w:hint="eastAsia"/>
          <w:sz w:val="22"/>
        </w:rPr>
        <w:t>２．</w:t>
      </w:r>
      <w:r w:rsidRPr="00F6536B">
        <w:rPr>
          <w:rFonts w:ascii="メイリオ" w:eastAsia="メイリオ" w:hAnsi="メイリオ"/>
          <w:sz w:val="22"/>
        </w:rPr>
        <w:t>中間評価後の課題</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・中長期目標疾患の医療費に占める割合の減少</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→脳・心・腎すべてについての対策が必要。</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・短期目標疾患の医療機関受診率向上（重症化予防）</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→高血圧、糖尿病コントロール不良、脂質異常症対策が必要。</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・特定健診受診率の向上　目標</w:t>
      </w:r>
      <w:r>
        <w:rPr>
          <w:rFonts w:ascii="メイリオ" w:eastAsia="メイリオ" w:hAnsi="メイリオ"/>
          <w:sz w:val="22"/>
        </w:rPr>
        <w:t>60</w:t>
      </w:r>
      <w:r w:rsidRPr="00F6536B">
        <w:rPr>
          <w:rFonts w:ascii="メイリオ" w:eastAsia="メイリオ" w:hAnsi="メイリオ" w:hint="eastAsia"/>
          <w:sz w:val="22"/>
        </w:rPr>
        <w:t>％</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・特定保健指導率の</w:t>
      </w:r>
      <w:r>
        <w:rPr>
          <w:rFonts w:ascii="メイリオ" w:eastAsia="メイリオ" w:hAnsi="メイリオ" w:hint="eastAsia"/>
          <w:sz w:val="22"/>
        </w:rPr>
        <w:t>向上</w:t>
      </w:r>
      <w:r w:rsidRPr="00F6536B">
        <w:rPr>
          <w:rFonts w:ascii="メイリオ" w:eastAsia="メイリオ" w:hAnsi="メイリオ" w:hint="eastAsia"/>
          <w:sz w:val="22"/>
        </w:rPr>
        <w:t xml:space="preserve">　目標</w:t>
      </w:r>
      <w:r>
        <w:rPr>
          <w:rFonts w:ascii="メイリオ" w:eastAsia="メイリオ" w:hAnsi="メイリオ"/>
          <w:sz w:val="22"/>
        </w:rPr>
        <w:t>65</w:t>
      </w:r>
      <w:r w:rsidRPr="00F6536B">
        <w:rPr>
          <w:rFonts w:ascii="メイリオ" w:eastAsia="メイリオ" w:hAnsi="メイリオ" w:hint="eastAsia"/>
          <w:sz w:val="22"/>
        </w:rPr>
        <w:t>％</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・特定健診未受診者対策の継続実施</w:t>
      </w:r>
    </w:p>
    <w:p w:rsidR="00B5655E" w:rsidRPr="00F6536B" w:rsidRDefault="00B5655E" w:rsidP="00B5655E">
      <w:pPr>
        <w:snapToGrid w:val="0"/>
        <w:jc w:val="left"/>
        <w:rPr>
          <w:rFonts w:ascii="メイリオ" w:eastAsia="メイリオ" w:hAnsi="メイリオ"/>
          <w:sz w:val="22"/>
        </w:rPr>
      </w:pPr>
      <w:r w:rsidRPr="00F6536B">
        <w:rPr>
          <w:rFonts w:ascii="メイリオ" w:eastAsia="メイリオ" w:hAnsi="メイリオ" w:hint="eastAsia"/>
          <w:sz w:val="22"/>
        </w:rPr>
        <w:t xml:space="preserve">　　・糖尿病重症化予防事業の継続実施</w:t>
      </w:r>
    </w:p>
    <w:p w:rsidR="00B5655E" w:rsidRPr="00F6536B" w:rsidRDefault="00B5655E" w:rsidP="00B5655E">
      <w:pPr>
        <w:snapToGrid w:val="0"/>
        <w:jc w:val="left"/>
        <w:rPr>
          <w:rFonts w:ascii="メイリオ" w:eastAsia="メイリオ" w:hAnsi="メイリオ"/>
          <w:sz w:val="22"/>
        </w:rPr>
      </w:pPr>
    </w:p>
    <w:p w:rsidR="00B5655E" w:rsidRDefault="00B5655E" w:rsidP="00B5655E">
      <w:pPr>
        <w:pStyle w:val="a3"/>
        <w:numPr>
          <w:ilvl w:val="0"/>
          <w:numId w:val="5"/>
        </w:numPr>
        <w:snapToGrid w:val="0"/>
        <w:ind w:leftChars="0"/>
        <w:jc w:val="left"/>
        <w:rPr>
          <w:rFonts w:ascii="メイリオ" w:eastAsia="メイリオ" w:hAnsi="メイリオ"/>
          <w:sz w:val="22"/>
        </w:rPr>
      </w:pPr>
      <w:r w:rsidRPr="00D10E12">
        <w:rPr>
          <w:rFonts w:ascii="メイリオ" w:eastAsia="メイリオ" w:hAnsi="メイリオ" w:hint="eastAsia"/>
          <w:sz w:val="22"/>
        </w:rPr>
        <w:t>計画の運用について</w:t>
      </w:r>
    </w:p>
    <w:p w:rsidR="00B5655E" w:rsidRPr="00D10E12" w:rsidRDefault="00B5655E" w:rsidP="00B5655E">
      <w:pPr>
        <w:snapToGrid w:val="0"/>
        <w:ind w:firstLineChars="100" w:firstLine="220"/>
        <w:jc w:val="left"/>
        <w:rPr>
          <w:rFonts w:ascii="メイリオ" w:eastAsia="メイリオ" w:hAnsi="メイリオ"/>
          <w:sz w:val="22"/>
        </w:rPr>
      </w:pPr>
      <w:r>
        <w:rPr>
          <w:rFonts w:ascii="メイリオ" w:eastAsia="メイリオ" w:hAnsi="メイリオ" w:hint="eastAsia"/>
          <w:sz w:val="22"/>
        </w:rPr>
        <w:t>１．</w:t>
      </w:r>
      <w:r w:rsidRPr="00D10E12">
        <w:rPr>
          <w:rFonts w:ascii="メイリオ" w:eastAsia="メイリオ" w:hAnsi="メイリオ" w:hint="eastAsia"/>
          <w:sz w:val="22"/>
        </w:rPr>
        <w:t>計画の公表・周知</w:t>
      </w:r>
    </w:p>
    <w:p w:rsidR="00B5655E" w:rsidRPr="00F6536B" w:rsidRDefault="00B5655E" w:rsidP="00B5655E">
      <w:pPr>
        <w:pStyle w:val="a3"/>
        <w:snapToGrid w:val="0"/>
        <w:ind w:leftChars="0" w:left="420"/>
        <w:jc w:val="left"/>
        <w:rPr>
          <w:rFonts w:ascii="メイリオ" w:eastAsia="メイリオ" w:hAnsi="メイリオ"/>
          <w:sz w:val="22"/>
        </w:rPr>
      </w:pPr>
      <w:r w:rsidRPr="00F6536B">
        <w:rPr>
          <w:rFonts w:ascii="メイリオ" w:eastAsia="メイリオ" w:hAnsi="メイリオ" w:hint="eastAsia"/>
          <w:sz w:val="22"/>
        </w:rPr>
        <w:t xml:space="preserve">　沖縄県国保連合会保健事業支援・評価委員会からの助言を受け策定し、計画の内容については</w:t>
      </w:r>
      <w:r>
        <w:rPr>
          <w:rFonts w:ascii="メイリオ" w:eastAsia="メイリオ" w:hAnsi="メイリオ" w:hint="eastAsia"/>
          <w:sz w:val="22"/>
        </w:rPr>
        <w:t>本部町</w:t>
      </w:r>
      <w:r w:rsidRPr="00F6536B">
        <w:rPr>
          <w:rFonts w:ascii="メイリオ" w:eastAsia="メイリオ" w:hAnsi="メイリオ" w:hint="eastAsia"/>
          <w:sz w:val="22"/>
        </w:rPr>
        <w:t>国民健康保険運営協議会で周知する。公表は国の指針において、</w:t>
      </w:r>
      <w:r>
        <w:rPr>
          <w:rFonts w:ascii="メイリオ" w:eastAsia="メイリオ" w:hAnsi="メイリオ" w:hint="eastAsia"/>
          <w:sz w:val="22"/>
        </w:rPr>
        <w:t>町</w:t>
      </w:r>
      <w:r w:rsidRPr="00F6536B">
        <w:rPr>
          <w:rFonts w:ascii="メイリオ" w:eastAsia="メイリオ" w:hAnsi="メイリオ" w:hint="eastAsia"/>
          <w:sz w:val="22"/>
        </w:rPr>
        <w:t>ホームページや広報誌を通じた周知とする。また、第二期データヘルス計画は最終年度である令和５年度に最終評価を行う。</w:t>
      </w:r>
    </w:p>
    <w:p w:rsidR="00B5655E" w:rsidRPr="00D10E12" w:rsidRDefault="00B5655E" w:rsidP="00B5655E">
      <w:pPr>
        <w:snapToGrid w:val="0"/>
        <w:ind w:firstLineChars="100" w:firstLine="220"/>
        <w:jc w:val="left"/>
        <w:rPr>
          <w:rFonts w:ascii="メイリオ" w:eastAsia="メイリオ" w:hAnsi="メイリオ"/>
          <w:sz w:val="22"/>
        </w:rPr>
      </w:pPr>
      <w:r>
        <w:rPr>
          <w:rFonts w:ascii="メイリオ" w:eastAsia="メイリオ" w:hAnsi="メイリオ" w:hint="eastAsia"/>
          <w:sz w:val="22"/>
        </w:rPr>
        <w:t>２．</w:t>
      </w:r>
      <w:r w:rsidRPr="00D10E12">
        <w:rPr>
          <w:rFonts w:ascii="メイリオ" w:eastAsia="メイリオ" w:hAnsi="メイリオ" w:hint="eastAsia"/>
          <w:sz w:val="22"/>
        </w:rPr>
        <w:t>個人情報の取り扱い</w:t>
      </w:r>
    </w:p>
    <w:p w:rsidR="00B5655E" w:rsidRPr="00DA1487" w:rsidRDefault="00B5655E" w:rsidP="00B5655E">
      <w:pPr>
        <w:pStyle w:val="a3"/>
        <w:snapToGrid w:val="0"/>
        <w:ind w:leftChars="0" w:left="420"/>
        <w:jc w:val="left"/>
        <w:rPr>
          <w:rFonts w:ascii="メイリオ" w:eastAsia="メイリオ" w:hAnsi="メイリオ"/>
          <w:sz w:val="22"/>
        </w:rPr>
      </w:pPr>
      <w:r w:rsidRPr="00F6536B">
        <w:rPr>
          <w:rFonts w:ascii="メイリオ" w:eastAsia="メイリオ" w:hAnsi="メイリオ" w:hint="eastAsia"/>
          <w:sz w:val="22"/>
        </w:rPr>
        <w:t xml:space="preserve">　本計画に基づく保健事業実施における個人情報の取り扱いについては、個人情報の保護に関する各種法令・ガイドラインに基づき、庁内等での利用、外部委託事業者への業務委託等の各場面で、その保有する個人情報の適切な取り扱いが確保されるよう措置を講じる。</w:t>
      </w:r>
    </w:p>
    <w:p w:rsidR="00B5655E" w:rsidRPr="00B5655E" w:rsidRDefault="00B5655E" w:rsidP="00113324">
      <w:pPr>
        <w:jc w:val="center"/>
        <w:rPr>
          <w:rFonts w:ascii="メイリオ" w:eastAsia="メイリオ" w:hAnsi="メイリオ"/>
          <w:sz w:val="28"/>
          <w:szCs w:val="28"/>
        </w:rPr>
      </w:pPr>
    </w:p>
    <w:sectPr w:rsidR="00B5655E" w:rsidRPr="00B5655E" w:rsidSect="00390848">
      <w:headerReference w:type="even" r:id="rId20"/>
      <w:headerReference w:type="default" r:id="rId21"/>
      <w:footerReference w:type="even" r:id="rId22"/>
      <w:footerReference w:type="default" r:id="rId23"/>
      <w:headerReference w:type="first" r:id="rId24"/>
      <w:footerReference w:type="first" r:id="rId2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54" w:rsidRDefault="00A30B54" w:rsidP="00C55AFE">
      <w:r>
        <w:separator/>
      </w:r>
    </w:p>
  </w:endnote>
  <w:endnote w:type="continuationSeparator" w:id="0">
    <w:p w:rsidR="00A30B54" w:rsidRDefault="00A30B54" w:rsidP="00C5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8" w:rsidRDefault="009A62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GoBack" w:displacedByCustomXml="next"/>
  <w:bookmarkEnd w:id="2" w:displacedByCustomXml="next"/>
  <w:sdt>
    <w:sdtPr>
      <w:id w:val="582427361"/>
      <w:docPartObj>
        <w:docPartGallery w:val="Page Numbers (Bottom of Page)"/>
        <w:docPartUnique/>
      </w:docPartObj>
    </w:sdtPr>
    <w:sdtContent>
      <w:p w:rsidR="009A62F8" w:rsidRDefault="009A62F8">
        <w:pPr>
          <w:pStyle w:val="a7"/>
          <w:jc w:val="center"/>
        </w:pPr>
        <w:r>
          <w:fldChar w:fldCharType="begin"/>
        </w:r>
        <w:r>
          <w:instrText>PAGE   \* MERGEFORMAT</w:instrText>
        </w:r>
        <w:r>
          <w:fldChar w:fldCharType="separate"/>
        </w:r>
        <w:r w:rsidRPr="009A62F8">
          <w:rPr>
            <w:noProof/>
            <w:lang w:val="ja-JP"/>
          </w:rPr>
          <w:t>8</w:t>
        </w:r>
        <w:r>
          <w:fldChar w:fldCharType="end"/>
        </w:r>
      </w:p>
    </w:sdtContent>
  </w:sdt>
  <w:p w:rsidR="00C55AFE" w:rsidRDefault="00C55A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8" w:rsidRDefault="009A62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54" w:rsidRDefault="00A30B54" w:rsidP="00C55AFE">
      <w:r>
        <w:separator/>
      </w:r>
    </w:p>
  </w:footnote>
  <w:footnote w:type="continuationSeparator" w:id="0">
    <w:p w:rsidR="00A30B54" w:rsidRDefault="00A30B54" w:rsidP="00C5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8" w:rsidRDefault="009A62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8" w:rsidRDefault="009A62F8">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8" w:rsidRDefault="009A62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CC5"/>
    <w:multiLevelType w:val="hybridMultilevel"/>
    <w:tmpl w:val="6A2C911E"/>
    <w:lvl w:ilvl="0" w:tplc="998AD8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E773539"/>
    <w:multiLevelType w:val="hybridMultilevel"/>
    <w:tmpl w:val="D8D02484"/>
    <w:lvl w:ilvl="0" w:tplc="AA68D640">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4117415"/>
    <w:multiLevelType w:val="hybridMultilevel"/>
    <w:tmpl w:val="2B548482"/>
    <w:lvl w:ilvl="0" w:tplc="9F449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A41CF"/>
    <w:multiLevelType w:val="hybridMultilevel"/>
    <w:tmpl w:val="60C2666E"/>
    <w:lvl w:ilvl="0" w:tplc="28C8DF0A">
      <w:start w:val="1"/>
      <w:numFmt w:val="decimal"/>
      <w:lvlText w:val="第%1章"/>
      <w:lvlJc w:val="left"/>
      <w:pPr>
        <w:ind w:left="990" w:hanging="990"/>
      </w:pPr>
      <w:rPr>
        <w:rFonts w:hint="default"/>
      </w:rPr>
    </w:lvl>
    <w:lvl w:ilvl="1" w:tplc="DF320A5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E41784"/>
    <w:multiLevelType w:val="hybridMultilevel"/>
    <w:tmpl w:val="CF964594"/>
    <w:lvl w:ilvl="0" w:tplc="1F4ADA2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7A014FE0"/>
    <w:multiLevelType w:val="hybridMultilevel"/>
    <w:tmpl w:val="4EA6AB84"/>
    <w:lvl w:ilvl="0" w:tplc="B4D858F6">
      <w:start w:val="6"/>
      <w:numFmt w:val="decimal"/>
      <w:lvlText w:val="第%1章"/>
      <w:lvlJc w:val="left"/>
      <w:pPr>
        <w:ind w:left="720" w:hanging="720"/>
      </w:pPr>
      <w:rPr>
        <w:rFonts w:hint="default"/>
      </w:rPr>
    </w:lvl>
    <w:lvl w:ilvl="1" w:tplc="B4D858F6">
      <w:start w:val="6"/>
      <w:numFmt w:val="decimal"/>
      <w:lvlText w:val="第%2章"/>
      <w:lvlJc w:val="left"/>
      <w:pPr>
        <w:ind w:left="1140" w:hanging="720"/>
      </w:pPr>
      <w:rPr>
        <w:rFonts w:hint="default"/>
      </w:rPr>
    </w:lvl>
    <w:lvl w:ilvl="2" w:tplc="878A3C1E">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871775"/>
    <w:multiLevelType w:val="hybridMultilevel"/>
    <w:tmpl w:val="F9BA0AB6"/>
    <w:lvl w:ilvl="0" w:tplc="14EE4F42">
      <w:start w:val="1"/>
      <w:numFmt w:val="decimal"/>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24"/>
    <w:rsid w:val="00113324"/>
    <w:rsid w:val="00390848"/>
    <w:rsid w:val="006944FA"/>
    <w:rsid w:val="009A62F8"/>
    <w:rsid w:val="00A30B54"/>
    <w:rsid w:val="00B5655E"/>
    <w:rsid w:val="00C5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F2DA7"/>
  <w15:chartTrackingRefBased/>
  <w15:docId w15:val="{DE77B175-6922-441D-B12B-F46503B2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55E"/>
    <w:pPr>
      <w:ind w:leftChars="400" w:left="840"/>
    </w:pPr>
  </w:style>
  <w:style w:type="table" w:styleId="a4">
    <w:name w:val="Table Grid"/>
    <w:basedOn w:val="a1"/>
    <w:uiPriority w:val="39"/>
    <w:rsid w:val="00B5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5AFE"/>
    <w:pPr>
      <w:tabs>
        <w:tab w:val="center" w:pos="4252"/>
        <w:tab w:val="right" w:pos="8504"/>
      </w:tabs>
      <w:snapToGrid w:val="0"/>
    </w:pPr>
  </w:style>
  <w:style w:type="character" w:customStyle="1" w:styleId="a6">
    <w:name w:val="ヘッダー (文字)"/>
    <w:basedOn w:val="a0"/>
    <w:link w:val="a5"/>
    <w:uiPriority w:val="99"/>
    <w:rsid w:val="00C55AFE"/>
  </w:style>
  <w:style w:type="paragraph" w:styleId="a7">
    <w:name w:val="footer"/>
    <w:basedOn w:val="a"/>
    <w:link w:val="a8"/>
    <w:uiPriority w:val="99"/>
    <w:unhideWhenUsed/>
    <w:rsid w:val="00C55AFE"/>
    <w:pPr>
      <w:tabs>
        <w:tab w:val="center" w:pos="4252"/>
        <w:tab w:val="right" w:pos="8504"/>
      </w:tabs>
      <w:snapToGrid w:val="0"/>
    </w:pPr>
  </w:style>
  <w:style w:type="character" w:customStyle="1" w:styleId="a8">
    <w:name w:val="フッター (文字)"/>
    <w:basedOn w:val="a0"/>
    <w:link w:val="a7"/>
    <w:uiPriority w:val="99"/>
    <w:rsid w:val="00C5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kenkou01</dc:creator>
  <cp:keywords/>
  <dc:description/>
  <cp:lastModifiedBy>比嘉　健吾</cp:lastModifiedBy>
  <cp:revision>7</cp:revision>
  <dcterms:created xsi:type="dcterms:W3CDTF">2023-08-24T01:55:00Z</dcterms:created>
  <dcterms:modified xsi:type="dcterms:W3CDTF">2023-08-24T02:03:00Z</dcterms:modified>
</cp:coreProperties>
</file>